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FF82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附件1</w:t>
      </w:r>
    </w:p>
    <w:p w14:paraId="0D01E58F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u w:val="none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44"/>
          <w:szCs w:val="44"/>
          <w:u w:val="none"/>
        </w:rPr>
        <w:t>黄山市徽城投资集团有限公司招聘计划表</w:t>
      </w:r>
    </w:p>
    <w:p w14:paraId="28CC5939">
      <w:pPr>
        <w:pStyle w:val="2"/>
        <w:rPr>
          <w:rFonts w:hint="eastAsia"/>
          <w:color w:val="auto"/>
          <w:u w:val="none"/>
        </w:rPr>
      </w:pPr>
    </w:p>
    <w:tbl>
      <w:tblPr>
        <w:tblStyle w:val="4"/>
        <w:tblpPr w:leftFromText="180" w:rightFromText="180" w:vertAnchor="text" w:horzAnchor="page" w:tblpXSpec="center" w:tblpY="275"/>
        <w:tblOverlap w:val="never"/>
        <w:tblW w:w="5412" w:type="pct"/>
        <w:jc w:val="center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27"/>
        <w:gridCol w:w="957"/>
        <w:gridCol w:w="721"/>
        <w:gridCol w:w="748"/>
        <w:gridCol w:w="881"/>
        <w:gridCol w:w="3733"/>
        <w:gridCol w:w="1375"/>
        <w:gridCol w:w="1244"/>
        <w:gridCol w:w="4944"/>
      </w:tblGrid>
      <w:tr w14:paraId="573979A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8" w:hRule="atLeast"/>
          <w:jc w:val="center"/>
        </w:trPr>
        <w:tc>
          <w:tcPr>
            <w:tcW w:w="174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0EF398">
            <w:pPr>
              <w:jc w:val="center"/>
              <w:rPr>
                <w:rFonts w:ascii="黑体" w:hAnsi="黑体" w:eastAsia="黑体" w:cs="黑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u w:val="none"/>
              </w:rPr>
              <w:t>序号</w:t>
            </w:r>
          </w:p>
        </w:tc>
        <w:tc>
          <w:tcPr>
            <w:tcW w:w="316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1BDD3F">
            <w:pPr>
              <w:jc w:val="center"/>
              <w:rPr>
                <w:rFonts w:ascii="黑体" w:hAnsi="黑体" w:eastAsia="黑体" w:cs="黑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u w:val="none"/>
              </w:rPr>
              <w:t>公司</w:t>
            </w:r>
          </w:p>
        </w:tc>
        <w:tc>
          <w:tcPr>
            <w:tcW w:w="238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CE477B">
            <w:pPr>
              <w:jc w:val="center"/>
              <w:rPr>
                <w:rFonts w:ascii="黑体" w:hAnsi="黑体" w:eastAsia="黑体" w:cs="黑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u w:val="none"/>
              </w:rPr>
              <w:t>招聘岗位</w:t>
            </w:r>
          </w:p>
        </w:tc>
        <w:tc>
          <w:tcPr>
            <w:tcW w:w="247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81E6021">
            <w:pPr>
              <w:jc w:val="center"/>
              <w:rPr>
                <w:rFonts w:ascii="黑体" w:hAnsi="黑体" w:eastAsia="黑体" w:cs="黑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u w:val="none"/>
              </w:rPr>
              <w:t>招聘</w:t>
            </w:r>
          </w:p>
          <w:p w14:paraId="0E08A11C">
            <w:pPr>
              <w:jc w:val="center"/>
              <w:rPr>
                <w:rFonts w:ascii="黑体" w:hAnsi="黑体" w:eastAsia="黑体" w:cs="黑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u w:val="none"/>
              </w:rPr>
              <w:t>人数</w:t>
            </w:r>
          </w:p>
        </w:tc>
        <w:tc>
          <w:tcPr>
            <w:tcW w:w="291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D44CE9">
            <w:pPr>
              <w:jc w:val="center"/>
              <w:rPr>
                <w:rFonts w:hint="eastAsia" w:ascii="黑体" w:hAnsi="黑体" w:eastAsia="黑体" w:cs="黑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u w:val="none"/>
              </w:rPr>
              <w:t>招聘</w:t>
            </w:r>
          </w:p>
          <w:p w14:paraId="5A6C9E94">
            <w:pPr>
              <w:jc w:val="center"/>
              <w:rPr>
                <w:rFonts w:ascii="黑体" w:hAnsi="黑体" w:eastAsia="黑体" w:cs="黑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u w:val="none"/>
              </w:rPr>
              <w:t>方式</w:t>
            </w:r>
          </w:p>
        </w:tc>
        <w:tc>
          <w:tcPr>
            <w:tcW w:w="2098" w:type="pct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A8E9813">
            <w:pPr>
              <w:jc w:val="center"/>
              <w:rPr>
                <w:rFonts w:ascii="黑体" w:hAnsi="黑体" w:eastAsia="黑体" w:cs="黑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u w:val="none"/>
              </w:rPr>
              <w:t>招聘条件</w:t>
            </w:r>
          </w:p>
        </w:tc>
        <w:tc>
          <w:tcPr>
            <w:tcW w:w="1633" w:type="pct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BC4E42">
            <w:pPr>
              <w:jc w:val="center"/>
              <w:rPr>
                <w:rFonts w:ascii="黑体" w:hAnsi="黑体" w:eastAsia="黑体" w:cs="黑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u w:val="none"/>
              </w:rPr>
              <w:t>备注</w:t>
            </w:r>
          </w:p>
        </w:tc>
      </w:tr>
      <w:tr w14:paraId="0267635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74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20439C8A">
            <w:pPr>
              <w:rPr>
                <w:rFonts w:ascii="Times New Roman" w:hAnsi="Times New Roman" w:eastAsia="宋体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316" w:type="pct"/>
            <w:vMerge w:val="continue"/>
            <w:tcBorders>
              <w:tl2br w:val="nil"/>
              <w:tr2bl w:val="nil"/>
            </w:tcBorders>
            <w:shd w:val="clear" w:color="auto" w:fill="auto"/>
          </w:tcPr>
          <w:p w14:paraId="6A5F7345">
            <w:pPr>
              <w:rPr>
                <w:rFonts w:ascii="Times New Roman" w:hAnsi="Times New Roman" w:eastAsia="宋体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238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32032F2">
            <w:pPr>
              <w:rPr>
                <w:rFonts w:ascii="Times New Roman" w:hAnsi="Times New Roman" w:eastAsia="宋体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247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88E2B5C">
            <w:pPr>
              <w:rPr>
                <w:rFonts w:ascii="Times New Roman" w:hAnsi="Times New Roman" w:eastAsia="宋体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291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316E4C5">
            <w:pPr>
              <w:rPr>
                <w:rFonts w:ascii="Times New Roman" w:hAnsi="Times New Roman" w:eastAsia="宋体" w:cs="Times New Roman"/>
                <w:color w:val="auto"/>
                <w:sz w:val="24"/>
                <w:highlight w:val="none"/>
                <w:u w:val="none"/>
              </w:rPr>
            </w:pPr>
          </w:p>
        </w:tc>
        <w:tc>
          <w:tcPr>
            <w:tcW w:w="12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18B110E">
            <w:pPr>
              <w:jc w:val="center"/>
              <w:rPr>
                <w:rFonts w:ascii="黑体" w:hAnsi="黑体" w:eastAsia="黑体" w:cs="黑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u w:val="none"/>
              </w:rPr>
              <w:t>专业</w:t>
            </w:r>
          </w:p>
        </w:tc>
        <w:tc>
          <w:tcPr>
            <w:tcW w:w="45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D8F0D6D">
            <w:pPr>
              <w:jc w:val="center"/>
              <w:rPr>
                <w:rFonts w:ascii="黑体" w:hAnsi="黑体" w:eastAsia="黑体" w:cs="黑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u w:val="none"/>
              </w:rPr>
              <w:t>学历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31E7D3">
            <w:pPr>
              <w:jc w:val="center"/>
              <w:rPr>
                <w:rFonts w:ascii="黑体" w:hAnsi="黑体" w:eastAsia="黑体" w:cs="黑体"/>
                <w:color w:val="auto"/>
                <w:sz w:val="24"/>
                <w:highlight w:val="none"/>
                <w:u w:val="none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highlight w:val="none"/>
                <w:u w:val="none"/>
              </w:rPr>
              <w:t>年龄</w:t>
            </w:r>
          </w:p>
        </w:tc>
        <w:tc>
          <w:tcPr>
            <w:tcW w:w="1633" w:type="pct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8719873">
            <w:pPr>
              <w:jc w:val="center"/>
              <w:rPr>
                <w:rFonts w:ascii="Times New Roman" w:hAnsi="Times New Roman" w:eastAsia="宋体" w:cs="Times New Roman"/>
                <w:color w:val="auto"/>
                <w:sz w:val="24"/>
                <w:highlight w:val="none"/>
                <w:u w:val="none"/>
              </w:rPr>
            </w:pPr>
          </w:p>
        </w:tc>
      </w:tr>
      <w:tr w14:paraId="31206E8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2" w:hRule="atLeast"/>
          <w:jc w:val="center"/>
        </w:trPr>
        <w:tc>
          <w:tcPr>
            <w:tcW w:w="17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FB6AA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3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B2A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投融资管理部</w:t>
            </w:r>
          </w:p>
        </w:tc>
        <w:tc>
          <w:tcPr>
            <w:tcW w:w="23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B754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风控岗</w:t>
            </w:r>
          </w:p>
        </w:tc>
        <w:tc>
          <w:tcPr>
            <w:tcW w:w="24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D9E8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3C0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公开招聘</w:t>
            </w:r>
          </w:p>
        </w:tc>
        <w:tc>
          <w:tcPr>
            <w:tcW w:w="12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7A1A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本科：金融学类、经济学类、法学专业、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</w:rPr>
              <w:t>会计学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专业、财务管理专业、审计学专业</w:t>
            </w:r>
          </w:p>
          <w:p w14:paraId="0080E2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/>
              </w:rPr>
              <w:t>研究生：理论经济学（一级学科）、应用经济学（一级学科）、法学（一级学科）、会计学（二级学科）、企业管理（二级学科）、金融（专硕）、审计（专硕）、会计（专硕）、法律（专硕）</w:t>
            </w:r>
          </w:p>
        </w:tc>
        <w:tc>
          <w:tcPr>
            <w:tcW w:w="45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B39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本科（学士学位）及以上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AFD7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6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236D06B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1.满3年以上财务、投融资相关工作经验或满3年国有企业、金融行业风控经验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（须提供工作经验证明）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；</w:t>
            </w:r>
          </w:p>
          <w:p w14:paraId="1CBB9227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持有中级及以上会计师职称证书；若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持有注册会计师、高级会计师证书的，专业不限；</w:t>
            </w:r>
          </w:p>
          <w:p w14:paraId="7DD9E9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3.熟悉投融资基础业务流程，能够独立开展财务分析、风险核查，了解资金管理、项目风险管控相关工作，具备较强风险研判意识。</w:t>
            </w:r>
          </w:p>
        </w:tc>
      </w:tr>
      <w:tr w14:paraId="0B95C3B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 w:hRule="atLeast"/>
          <w:jc w:val="center"/>
        </w:trPr>
        <w:tc>
          <w:tcPr>
            <w:tcW w:w="17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41504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2</w:t>
            </w:r>
          </w:p>
        </w:tc>
        <w:tc>
          <w:tcPr>
            <w:tcW w:w="3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5C41DEA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国资公司</w:t>
            </w:r>
          </w:p>
        </w:tc>
        <w:tc>
          <w:tcPr>
            <w:tcW w:w="23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E0A90C7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风险控制部职员岗</w:t>
            </w:r>
          </w:p>
        </w:tc>
        <w:tc>
          <w:tcPr>
            <w:tcW w:w="24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43C4B33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1</w:t>
            </w:r>
          </w:p>
        </w:tc>
        <w:tc>
          <w:tcPr>
            <w:tcW w:w="2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E268E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公开招聘</w:t>
            </w:r>
          </w:p>
        </w:tc>
        <w:tc>
          <w:tcPr>
            <w:tcW w:w="1233" w:type="pct"/>
            <w:tcBorders>
              <w:tl2br w:val="nil"/>
              <w:tr2bl w:val="nil"/>
            </w:tcBorders>
            <w:shd w:val="clear" w:color="auto" w:fill="auto"/>
            <w:vAlign w:val="top"/>
          </w:tcPr>
          <w:p w14:paraId="6371520B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本科：安全科学与工程类、土木类、建筑类、电气工程及其自动化专业、电气工程与智能控制专业、</w:t>
            </w:r>
            <w:r>
              <w:rPr>
                <w:rFonts w:hint="eastAsia" w:eastAsia="仿宋_GB2312"/>
                <w:color w:val="auto"/>
                <w:szCs w:val="21"/>
                <w:u w:val="none"/>
                <w:lang w:val="en-US" w:eastAsia="zh-CN"/>
              </w:rPr>
              <w:t>工程管理专业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；</w:t>
            </w:r>
          </w:p>
          <w:p w14:paraId="171EA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both"/>
              <w:textAlignment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研究生：安全科学与工程（一级学科）、土木工程（一级学科）、建筑学（一级学科）、电气工程（一级学科）、建筑学（专硕）、工程管理（专硕）</w:t>
            </w:r>
          </w:p>
          <w:p w14:paraId="2BA5B18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</w:p>
        </w:tc>
        <w:tc>
          <w:tcPr>
            <w:tcW w:w="45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2BBB67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本科（学士学位）及以上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46A8E53">
            <w:pPr>
              <w:spacing w:line="240" w:lineRule="auto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35周岁以下</w:t>
            </w:r>
          </w:p>
        </w:tc>
        <w:tc>
          <w:tcPr>
            <w:tcW w:w="16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91BE7C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240" w:lineRule="auto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1.</w:t>
            </w:r>
            <w:r>
              <w:rPr>
                <w:rFonts w:hint="eastAsia" w:eastAsia="仿宋_GB2312"/>
                <w:color w:val="auto"/>
                <w:szCs w:val="21"/>
                <w:u w:val="none"/>
                <w:lang w:val="en-US" w:eastAsia="zh-CN"/>
              </w:rPr>
              <w:t>满</w:t>
            </w:r>
            <w:r>
              <w:rPr>
                <w:rFonts w:hint="eastAsia" w:ascii="仿宋_GB2312" w:hAnsi="仿宋_GB2312" w:eastAsia="仿宋_GB2312" w:cs="仿宋_GB2312"/>
                <w:color w:val="auto"/>
                <w:szCs w:val="21"/>
                <w:u w:val="none"/>
                <w:lang w:val="en-US" w:eastAsia="zh-CN"/>
              </w:rPr>
              <w:t>3</w:t>
            </w:r>
            <w:r>
              <w:rPr>
                <w:rFonts w:hint="eastAsia" w:eastAsia="仿宋_GB2312"/>
                <w:color w:val="auto"/>
                <w:szCs w:val="21"/>
                <w:u w:val="none"/>
                <w:lang w:val="en-US" w:eastAsia="zh-CN"/>
              </w:rPr>
              <w:t>年建筑行业工程管理或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安全生产相关工作经验（须提供工作经验证明）；</w:t>
            </w:r>
          </w:p>
          <w:p w14:paraId="0C2C94B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2.持有以下证书之一：一级建造师证书（建筑工程专业）、安徽省二级建造师证书（建筑工程专业）、建筑工程相关专业中级（含）以上职称证书（社会化评审）。</w:t>
            </w:r>
          </w:p>
        </w:tc>
      </w:tr>
      <w:tr w14:paraId="4330BC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1" w:hRule="atLeast"/>
          <w:jc w:val="center"/>
        </w:trPr>
        <w:tc>
          <w:tcPr>
            <w:tcW w:w="17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FDFD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  <w:t>3</w:t>
            </w:r>
          </w:p>
        </w:tc>
        <w:tc>
          <w:tcPr>
            <w:tcW w:w="316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53192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质检公司</w:t>
            </w:r>
          </w:p>
        </w:tc>
        <w:tc>
          <w:tcPr>
            <w:tcW w:w="238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6C9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检测岗</w:t>
            </w:r>
          </w:p>
        </w:tc>
        <w:tc>
          <w:tcPr>
            <w:tcW w:w="247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EDB2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291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BA4A3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公开招聘</w:t>
            </w:r>
          </w:p>
        </w:tc>
        <w:tc>
          <w:tcPr>
            <w:tcW w:w="12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EE037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专业不限</w:t>
            </w:r>
          </w:p>
        </w:tc>
        <w:tc>
          <w:tcPr>
            <w:tcW w:w="454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F7A94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409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6A4C1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35周岁以下</w:t>
            </w:r>
          </w:p>
        </w:tc>
        <w:tc>
          <w:tcPr>
            <w:tcW w:w="1633" w:type="pc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1AB0851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2"/>
                <w:sz w:val="21"/>
                <w:szCs w:val="21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1.满1年建筑检测岗位工作经验（须提供工作经验证明）；</w:t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2.持有建筑工程专业中级（含）以上职称证书（社会化评审）综合成绩加2分。</w:t>
            </w:r>
            <w:bookmarkStart w:id="0" w:name="_GoBack"/>
            <w:bookmarkEnd w:id="0"/>
          </w:p>
        </w:tc>
      </w:tr>
    </w:tbl>
    <w:p w14:paraId="3DDD1EF9"/>
    <w:sectPr>
      <w:pgSz w:w="16838" w:h="11906" w:orient="landscape"/>
      <w:pgMar w:top="1519" w:right="1440" w:bottom="151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5F6EB2"/>
    <w:rsid w:val="082223BA"/>
    <w:rsid w:val="1C0025BA"/>
    <w:rsid w:val="2155679B"/>
    <w:rsid w:val="2C5C1D29"/>
    <w:rsid w:val="71D074AE"/>
    <w:rsid w:val="7ED95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ocument Map"/>
    <w:basedOn w:val="1"/>
    <w:unhideWhenUsed/>
    <w:qFormat/>
    <w:uiPriority w:val="99"/>
    <w:rPr>
      <w:rFonts w:ascii="宋体" w:hAnsiTheme="minorHAnsi" w:cstheme="minorBidi"/>
      <w:sz w:val="18"/>
      <w:szCs w:val="18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2026-11-05T09:00:24Z</dcterms:created>
  <dc:creator>Administrator</dc:creator>
  <cp:lastModifiedBy>江晚清</cp:lastModifiedBy>
  <dcterms:modified xsi:type="dcterms:W3CDTF">2026-11-05T09:02:31Z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eyJoZGlkIjoiYzcxOWMxN2NiYWIwNGY4NmE5NzRmYmUzYTYyM2U3ZjYiLCJ1c2VySWQiOiI3OTEyNTExNDUifQ==</vt:lpwstr>
  </property>
  <property fmtid="{D5CDD505-2E9C-101B-9397-08002B2CF9AE}" pid="4" name="ICV">
    <vt:lpwstr>2A32C19C96244F1CA3C44075AD3D5522_12</vt:lpwstr>
  </property>
</Properties>
</file>