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95"/>
        <w:gridCol w:w="1117"/>
      </w:tblGrid>
      <w:tr w14:paraId="64AE363B">
        <w:tblPrEx>
          <w:tblCellMar>
            <w:top w:w="0" w:type="dxa"/>
            <w:left w:w="0" w:type="dxa"/>
            <w:bottom w:w="0" w:type="dxa"/>
            <w:right w:w="0" w:type="dxa"/>
          </w:tblCellMar>
        </w:tblPrEx>
        <w:trPr>
          <w:trHeight w:val="363" w:hRule="atLeast"/>
        </w:trPr>
        <w:tc>
          <w:tcPr>
            <w:tcW w:w="13320" w:type="dxa"/>
            <w:gridSpan w:val="8"/>
            <w:tcBorders>
              <w:top w:val="nil"/>
              <w:left w:val="nil"/>
              <w:bottom w:val="nil"/>
              <w:right w:val="nil"/>
            </w:tcBorders>
            <w:tcMar>
              <w:top w:w="12" w:type="dxa"/>
              <w:left w:w="12" w:type="dxa"/>
              <w:right w:w="12" w:type="dxa"/>
            </w:tcMar>
            <w:vAlign w:val="center"/>
          </w:tcPr>
          <w:p w14:paraId="6E43E5C0">
            <w:pPr>
              <w:widowControl/>
              <w:jc w:val="left"/>
              <w:textAlignment w:val="center"/>
              <w:rPr>
                <w:rFonts w:hint="default" w:ascii="Times New Roman" w:hAnsi="Times New Roman" w:eastAsia="方正小标宋_GBK" w:cs="Times New Roman"/>
                <w:bCs/>
                <w:kern w:val="0"/>
                <w:sz w:val="36"/>
                <w:szCs w:val="36"/>
              </w:rPr>
            </w:pPr>
            <w:r>
              <w:rPr>
                <w:rFonts w:hint="default" w:ascii="Times New Roman" w:hAnsi="Times New Roman" w:eastAsia="方正黑体_GBK" w:cs="Times New Roman"/>
                <w:bCs/>
                <w:kern w:val="0"/>
                <w:sz w:val="32"/>
                <w:szCs w:val="32"/>
              </w:rPr>
              <w:t>附件1</w:t>
            </w:r>
            <w:r>
              <w:rPr>
                <w:rFonts w:hint="default" w:ascii="Times New Roman" w:hAnsi="Times New Roman" w:eastAsia="方正小标宋_GBK" w:cs="Times New Roman"/>
                <w:bCs/>
                <w:kern w:val="0"/>
                <w:sz w:val="36"/>
                <w:szCs w:val="36"/>
              </w:rPr>
              <w:t xml:space="preserve">           </w:t>
            </w:r>
          </w:p>
          <w:p w14:paraId="41F8C44F">
            <w:pPr>
              <w:widowControl/>
              <w:jc w:val="center"/>
              <w:textAlignment w:val="center"/>
              <w:rPr>
                <w:rFonts w:hint="default" w:ascii="Times New Roman" w:hAnsi="Times New Roman" w:cs="Times New Roman"/>
                <w:b/>
                <w:sz w:val="36"/>
                <w:szCs w:val="36"/>
              </w:rPr>
            </w:pPr>
            <w:r>
              <w:rPr>
                <w:rFonts w:hint="eastAsia" w:eastAsia="方正小标宋_GBK" w:cs="Times New Roman"/>
                <w:bCs/>
                <w:kern w:val="0"/>
                <w:sz w:val="36"/>
                <w:szCs w:val="36"/>
                <w:lang w:val="en-US" w:eastAsia="zh-CN"/>
              </w:rPr>
              <w:t>天津市静海区消防救援局</w:t>
            </w:r>
            <w:r>
              <w:rPr>
                <w:rFonts w:hint="default" w:ascii="Times New Roman" w:hAnsi="Times New Roman" w:eastAsia="方正小标宋_GBK" w:cs="Times New Roman"/>
                <w:bCs/>
                <w:kern w:val="0"/>
                <w:sz w:val="36"/>
                <w:szCs w:val="36"/>
              </w:rPr>
              <w:t>政府专职消防员招录计划表</w:t>
            </w:r>
          </w:p>
        </w:tc>
      </w:tr>
      <w:tr w14:paraId="4E5CC2C8">
        <w:tblPrEx>
          <w:tblCellMar>
            <w:top w:w="0" w:type="dxa"/>
            <w:left w:w="0" w:type="dxa"/>
            <w:bottom w:w="0" w:type="dxa"/>
            <w:right w:w="0" w:type="dxa"/>
          </w:tblCellMar>
        </w:tblPrEx>
        <w:trPr>
          <w:trHeight w:val="349" w:hRule="atLeast"/>
        </w:trPr>
        <w:tc>
          <w:tcPr>
            <w:tcW w:w="5900" w:type="dxa"/>
            <w:gridSpan w:val="3"/>
            <w:tcBorders>
              <w:top w:val="nil"/>
              <w:left w:val="nil"/>
              <w:bottom w:val="single" w:color="000000" w:sz="4" w:space="0"/>
              <w:right w:val="nil"/>
            </w:tcBorders>
            <w:tcMar>
              <w:top w:w="12" w:type="dxa"/>
              <w:left w:w="12" w:type="dxa"/>
              <w:right w:w="12" w:type="dxa"/>
            </w:tcMar>
            <w:vAlign w:val="center"/>
          </w:tcPr>
          <w:p w14:paraId="61B8FC03">
            <w:pPr>
              <w:widowControl/>
              <w:jc w:val="left"/>
              <w:textAlignment w:val="center"/>
              <w:rPr>
                <w:rFonts w:hint="default" w:ascii="Times New Roman" w:hAnsi="Times New Roman" w:cs="Times New Roman"/>
                <w:szCs w:val="21"/>
              </w:rPr>
            </w:pPr>
            <w:r>
              <w:rPr>
                <w:rFonts w:hint="default" w:ascii="Times New Roman" w:hAnsi="Times New Roman" w:eastAsia="方正楷体_GBK" w:cs="Times New Roman"/>
                <w:kern w:val="0"/>
                <w:szCs w:val="21"/>
              </w:rPr>
              <w:t>单位：</w:t>
            </w:r>
            <w:r>
              <w:rPr>
                <w:rFonts w:hint="eastAsia" w:eastAsia="方正楷体_GBK" w:cs="Times New Roman"/>
                <w:kern w:val="0"/>
                <w:szCs w:val="21"/>
                <w:lang w:val="en-US" w:eastAsia="zh-CN"/>
              </w:rPr>
              <w:t>天津市静海区消防救援局</w:t>
            </w:r>
          </w:p>
        </w:tc>
        <w:tc>
          <w:tcPr>
            <w:tcW w:w="1714" w:type="dxa"/>
            <w:tcBorders>
              <w:top w:val="nil"/>
              <w:left w:val="nil"/>
              <w:bottom w:val="single" w:color="000000" w:sz="4" w:space="0"/>
              <w:right w:val="nil"/>
            </w:tcBorders>
            <w:tcMar>
              <w:top w:w="12" w:type="dxa"/>
              <w:left w:w="12" w:type="dxa"/>
              <w:right w:w="12" w:type="dxa"/>
            </w:tcMar>
            <w:vAlign w:val="center"/>
          </w:tcPr>
          <w:p w14:paraId="07D16D1A">
            <w:pPr>
              <w:jc w:val="center"/>
              <w:rPr>
                <w:rFonts w:hint="default" w:ascii="Times New Roman" w:hAnsi="Times New Roman" w:cs="Times New Roman"/>
                <w:b/>
                <w:szCs w:val="21"/>
              </w:rPr>
            </w:pPr>
          </w:p>
        </w:tc>
        <w:tc>
          <w:tcPr>
            <w:tcW w:w="1038" w:type="dxa"/>
            <w:tcBorders>
              <w:top w:val="nil"/>
              <w:left w:val="nil"/>
              <w:bottom w:val="single" w:color="000000" w:sz="4" w:space="0"/>
              <w:right w:val="nil"/>
            </w:tcBorders>
            <w:tcMar>
              <w:top w:w="12" w:type="dxa"/>
              <w:left w:w="12" w:type="dxa"/>
              <w:right w:w="12" w:type="dxa"/>
            </w:tcMar>
            <w:vAlign w:val="center"/>
          </w:tcPr>
          <w:p w14:paraId="78685E8C">
            <w:pPr>
              <w:jc w:val="center"/>
              <w:rPr>
                <w:rFonts w:hint="default" w:ascii="Times New Roman" w:hAnsi="Times New Roman" w:cs="Times New Roman"/>
                <w:b/>
                <w:szCs w:val="21"/>
              </w:rPr>
            </w:pPr>
          </w:p>
        </w:tc>
        <w:tc>
          <w:tcPr>
            <w:tcW w:w="3551" w:type="dxa"/>
            <w:gridSpan w:val="2"/>
            <w:tcBorders>
              <w:top w:val="nil"/>
              <w:left w:val="nil"/>
              <w:bottom w:val="single" w:color="000000" w:sz="4" w:space="0"/>
              <w:right w:val="nil"/>
            </w:tcBorders>
            <w:tcMar>
              <w:top w:w="12" w:type="dxa"/>
              <w:left w:w="12" w:type="dxa"/>
              <w:right w:w="12" w:type="dxa"/>
            </w:tcMar>
            <w:vAlign w:val="center"/>
          </w:tcPr>
          <w:p w14:paraId="3261779F">
            <w:pPr>
              <w:jc w:val="center"/>
              <w:rPr>
                <w:rFonts w:hint="default" w:ascii="Times New Roman" w:hAnsi="Times New Roman" w:cs="Times New Roman"/>
                <w:b/>
                <w:szCs w:val="21"/>
              </w:rPr>
            </w:pPr>
          </w:p>
        </w:tc>
        <w:tc>
          <w:tcPr>
            <w:tcW w:w="1117" w:type="dxa"/>
            <w:tcBorders>
              <w:top w:val="nil"/>
              <w:left w:val="nil"/>
              <w:bottom w:val="single" w:color="000000" w:sz="4" w:space="0"/>
              <w:right w:val="nil"/>
            </w:tcBorders>
            <w:tcMar>
              <w:top w:w="12" w:type="dxa"/>
              <w:left w:w="12" w:type="dxa"/>
              <w:right w:w="12" w:type="dxa"/>
            </w:tcMar>
            <w:vAlign w:val="center"/>
          </w:tcPr>
          <w:p w14:paraId="65A4D118">
            <w:pPr>
              <w:jc w:val="center"/>
              <w:rPr>
                <w:rFonts w:hint="default" w:ascii="Times New Roman" w:hAnsi="Times New Roman" w:cs="Times New Roman"/>
                <w:b/>
                <w:szCs w:val="21"/>
              </w:rPr>
            </w:pPr>
          </w:p>
        </w:tc>
      </w:tr>
      <w:tr w14:paraId="51377E5C">
        <w:tblPrEx>
          <w:tblCellMar>
            <w:top w:w="0" w:type="dxa"/>
            <w:left w:w="0" w:type="dxa"/>
            <w:bottom w:w="0" w:type="dxa"/>
            <w:right w:w="0" w:type="dxa"/>
          </w:tblCellMar>
        </w:tblPrEx>
        <w:trPr>
          <w:trHeight w:val="412" w:hRule="atLeast"/>
        </w:trPr>
        <w:tc>
          <w:tcPr>
            <w:tcW w:w="491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AA442FA">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招录岗位</w:t>
            </w:r>
          </w:p>
        </w:tc>
        <w:tc>
          <w:tcPr>
            <w:tcW w:w="98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3575E0D">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招录人数</w:t>
            </w:r>
          </w:p>
        </w:tc>
        <w:tc>
          <w:tcPr>
            <w:tcW w:w="6303"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16E9EB">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招录条件</w:t>
            </w:r>
          </w:p>
        </w:tc>
        <w:tc>
          <w:tcPr>
            <w:tcW w:w="111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02129EC">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咨询电话</w:t>
            </w:r>
          </w:p>
        </w:tc>
      </w:tr>
      <w:tr w14:paraId="14CBBB97">
        <w:tblPrEx>
          <w:tblCellMar>
            <w:top w:w="0" w:type="dxa"/>
            <w:left w:w="0" w:type="dxa"/>
            <w:bottom w:w="0" w:type="dxa"/>
            <w:right w:w="0" w:type="dxa"/>
          </w:tblCellMar>
        </w:tblPrEx>
        <w:trPr>
          <w:trHeight w:val="90"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41453D6">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岗位</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4B5DBB">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简介</w:t>
            </w:r>
          </w:p>
        </w:tc>
        <w:tc>
          <w:tcPr>
            <w:tcW w:w="98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BD66874">
            <w:pPr>
              <w:jc w:val="center"/>
              <w:rPr>
                <w:rFonts w:hint="default" w:ascii="Times New Roman" w:hAnsi="Times New Roman" w:cs="Times New Roman"/>
                <w:b/>
                <w:szCs w:val="21"/>
              </w:rPr>
            </w:pPr>
          </w:p>
        </w:tc>
        <w:tc>
          <w:tcPr>
            <w:tcW w:w="17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32D119">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专业</w:t>
            </w:r>
          </w:p>
        </w:tc>
        <w:tc>
          <w:tcPr>
            <w:tcW w:w="103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F4CCED0">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学历</w:t>
            </w:r>
          </w:p>
        </w:tc>
        <w:tc>
          <w:tcPr>
            <w:tcW w:w="355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BCC400D">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其他</w:t>
            </w:r>
          </w:p>
        </w:tc>
        <w:tc>
          <w:tcPr>
            <w:tcW w:w="111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79256F3">
            <w:pPr>
              <w:jc w:val="center"/>
              <w:rPr>
                <w:rFonts w:hint="default" w:ascii="Times New Roman" w:hAnsi="Times New Roman" w:cs="Times New Roman"/>
                <w:b/>
                <w:szCs w:val="21"/>
              </w:rPr>
            </w:pPr>
          </w:p>
        </w:tc>
      </w:tr>
      <w:tr w14:paraId="242C2795">
        <w:tblPrEx>
          <w:tblCellMar>
            <w:top w:w="0" w:type="dxa"/>
            <w:left w:w="0" w:type="dxa"/>
            <w:bottom w:w="0" w:type="dxa"/>
            <w:right w:w="0" w:type="dxa"/>
          </w:tblCellMar>
        </w:tblPrEx>
        <w:trPr>
          <w:trHeight w:val="5335" w:hRule="atLeast"/>
        </w:trPr>
        <w:tc>
          <w:tcPr>
            <w:tcW w:w="130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1A5835">
            <w:pPr>
              <w:widowControl/>
              <w:jc w:val="center"/>
              <w:textAlignment w:val="center"/>
              <w:rPr>
                <w:rFonts w:hint="default" w:ascii="Times New Roman" w:hAnsi="Times New Roman" w:eastAsia="方正仿宋_GBK" w:cs="Times New Roman"/>
                <w:szCs w:val="21"/>
                <w:lang w:val="en-US" w:eastAsia="zh-CN"/>
              </w:rPr>
            </w:pPr>
            <w:r>
              <w:rPr>
                <w:rFonts w:hint="default" w:ascii="Times New Roman" w:hAnsi="Times New Roman" w:eastAsia="方正仿宋_GBK" w:cs="Times New Roman"/>
                <w:szCs w:val="21"/>
                <w:lang w:val="en-US" w:eastAsia="zh-CN"/>
              </w:rPr>
              <w:t>灭火救援员</w:t>
            </w:r>
          </w:p>
          <w:p w14:paraId="65077080">
            <w:pPr>
              <w:pStyle w:val="2"/>
              <w:rPr>
                <w:rFonts w:hint="default" w:ascii="Times New Roman" w:hAnsi="Times New Roman" w:cs="Times New Roman"/>
              </w:rPr>
            </w:pPr>
          </w:p>
        </w:tc>
        <w:tc>
          <w:tcPr>
            <w:tcW w:w="3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3E6821">
            <w:pPr>
              <w:widowControl/>
              <w:jc w:val="left"/>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（一）了解辖区交通道路、消防水源、重点单位等基本情况；</w:t>
            </w:r>
          </w:p>
          <w:p w14:paraId="2A979372">
            <w:pPr>
              <w:widowControl/>
              <w:jc w:val="left"/>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（二）保持个人防护装备和分管装备完整好用，熟悉装备性能，熟练操作使用；</w:t>
            </w:r>
          </w:p>
          <w:p w14:paraId="75946693">
            <w:pPr>
              <w:widowControl/>
              <w:jc w:val="left"/>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（三）掌握辖区主要灾害事故处置的行动要求、安全注意事项，熟悉灭火救援预案中本岗位的主要任务；</w:t>
            </w:r>
          </w:p>
          <w:p w14:paraId="5C77B732">
            <w:pPr>
              <w:widowControl/>
              <w:jc w:val="left"/>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（四）掌握相关建筑消防设施的实战应用方法；</w:t>
            </w:r>
          </w:p>
          <w:p w14:paraId="73D23274">
            <w:pPr>
              <w:widowControl/>
              <w:jc w:val="left"/>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（五）积极参加教育、学习、训练活动，具备应有的火灾扑救和应急救援业务技能，入职培训后取得相应等级的消防员职业技能鉴定资格证书；</w:t>
            </w:r>
          </w:p>
          <w:p w14:paraId="5C4268C2">
            <w:pPr>
              <w:widowControl/>
              <w:jc w:val="left"/>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（六）严格执行值班备勤制度和执勤战斗条令，在做好安全防护的前提下，完成上级赋予的作战任务。</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F11E82">
            <w:pPr>
              <w:widowControl/>
              <w:jc w:val="center"/>
              <w:textAlignment w:val="center"/>
              <w:rPr>
                <w:rFonts w:hint="default" w:ascii="Times New Roman" w:hAnsi="Times New Roman" w:eastAsia="方正仿宋_GBK" w:cs="Times New Roman"/>
                <w:szCs w:val="21"/>
                <w:lang w:val="en-US" w:eastAsia="zh-CN"/>
              </w:rPr>
            </w:pPr>
            <w:r>
              <w:rPr>
                <w:rFonts w:hint="eastAsia" w:ascii="Times New Roman" w:hAnsi="Times New Roman" w:eastAsia="方正仿宋_GBK" w:cs="Times New Roman"/>
                <w:szCs w:val="21"/>
                <w:lang w:val="en-US" w:eastAsia="zh-CN"/>
              </w:rPr>
              <w:t>25</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D5BE93">
            <w:pPr>
              <w:widowControl/>
              <w:jc w:val="center"/>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szCs w:val="21"/>
              </w:rPr>
              <w:t>不限</w:t>
            </w: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44A586">
            <w:pPr>
              <w:widowControl/>
              <w:jc w:val="center"/>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szCs w:val="21"/>
              </w:rPr>
              <w:t>高中及以上学历</w:t>
            </w:r>
          </w:p>
        </w:tc>
        <w:tc>
          <w:tcPr>
            <w:tcW w:w="355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B7B3EA">
            <w:pPr>
              <w:widowControl/>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color w:val="000000"/>
                <w:highlight w:val="none"/>
              </w:rPr>
              <w:t>建议男性，年龄为18至</w:t>
            </w:r>
            <w:r>
              <w:rPr>
                <w:rFonts w:hint="default" w:ascii="Times New Roman" w:hAnsi="Times New Roman" w:eastAsia="方正仿宋_GBK" w:cs="Times New Roman"/>
                <w:color w:val="000000"/>
                <w:highlight w:val="none"/>
                <w:lang w:val="en-US" w:eastAsia="zh-CN"/>
              </w:rPr>
              <w:t>29周</w:t>
            </w:r>
            <w:r>
              <w:rPr>
                <w:rFonts w:hint="default" w:ascii="Times New Roman" w:hAnsi="Times New Roman" w:eastAsia="方正仿宋_GBK" w:cs="Times New Roman"/>
                <w:color w:val="000000"/>
                <w:highlight w:val="none"/>
              </w:rPr>
              <w:t>岁之间（</w:t>
            </w:r>
            <w:r>
              <w:rPr>
                <w:rFonts w:hint="default" w:ascii="Times New Roman" w:hAnsi="Times New Roman" w:eastAsia="方正仿宋_GBK" w:cs="Times New Roman"/>
                <w:color w:val="000000"/>
                <w:highlight w:val="none"/>
                <w:lang w:val="en-US" w:eastAsia="zh-CN"/>
              </w:rPr>
              <w:t>1997</w:t>
            </w:r>
            <w:r>
              <w:rPr>
                <w:rFonts w:hint="default" w:ascii="Times New Roman" w:hAnsi="Times New Roman" w:eastAsia="方正仿宋_GBK" w:cs="Times New Roman"/>
                <w:color w:val="000000"/>
                <w:highlight w:val="none"/>
              </w:rPr>
              <w:t>年</w:t>
            </w:r>
            <w:r>
              <w:rPr>
                <w:rFonts w:hint="eastAsia" w:eastAsia="方正仿宋_GBK" w:cs="Times New Roman"/>
                <w:color w:val="000000"/>
                <w:highlight w:val="none"/>
                <w:lang w:val="en-US" w:eastAsia="zh-CN"/>
              </w:rPr>
              <w:t>11</w:t>
            </w:r>
            <w:r>
              <w:rPr>
                <w:rFonts w:hint="default" w:ascii="Times New Roman" w:hAnsi="Times New Roman" w:eastAsia="方正仿宋_GBK" w:cs="Times New Roman"/>
                <w:color w:val="000000"/>
                <w:highlight w:val="none"/>
              </w:rPr>
              <w:t>月</w:t>
            </w:r>
            <w:r>
              <w:rPr>
                <w:rFonts w:hint="eastAsia" w:eastAsia="方正仿宋_GBK" w:cs="Times New Roman"/>
                <w:color w:val="000000"/>
                <w:highlight w:val="none"/>
                <w:lang w:val="en-US" w:eastAsia="zh-CN"/>
              </w:rPr>
              <w:t>10</w:t>
            </w:r>
            <w:r>
              <w:rPr>
                <w:rFonts w:hint="default" w:ascii="Times New Roman" w:hAnsi="Times New Roman" w:eastAsia="方正仿宋_GBK" w:cs="Times New Roman"/>
                <w:color w:val="000000"/>
                <w:highlight w:val="none"/>
              </w:rPr>
              <w:t>日至</w:t>
            </w:r>
            <w:r>
              <w:rPr>
                <w:rFonts w:hint="default" w:ascii="Times New Roman" w:hAnsi="Times New Roman" w:eastAsia="方正仿宋_GBK" w:cs="Times New Roman"/>
                <w:color w:val="000000"/>
                <w:highlight w:val="none"/>
                <w:lang w:val="en-US" w:eastAsia="zh-CN"/>
              </w:rPr>
              <w:t>2008</w:t>
            </w:r>
            <w:r>
              <w:rPr>
                <w:rFonts w:hint="default" w:ascii="Times New Roman" w:hAnsi="Times New Roman" w:eastAsia="方正仿宋_GBK" w:cs="Times New Roman"/>
                <w:color w:val="000000"/>
                <w:highlight w:val="none"/>
              </w:rPr>
              <w:t>年</w:t>
            </w:r>
            <w:r>
              <w:rPr>
                <w:rFonts w:hint="eastAsia" w:eastAsia="方正仿宋_GBK" w:cs="Times New Roman"/>
                <w:color w:val="000000"/>
                <w:highlight w:val="none"/>
                <w:lang w:val="en-US" w:eastAsia="zh-CN"/>
              </w:rPr>
              <w:t>11</w:t>
            </w:r>
            <w:r>
              <w:rPr>
                <w:rFonts w:hint="default" w:ascii="Times New Roman" w:hAnsi="Times New Roman" w:eastAsia="方正仿宋_GBK" w:cs="Times New Roman"/>
                <w:color w:val="000000"/>
                <w:highlight w:val="none"/>
              </w:rPr>
              <w:t>月</w:t>
            </w:r>
            <w:r>
              <w:rPr>
                <w:rFonts w:hint="eastAsia" w:eastAsia="方正仿宋_GBK" w:cs="Times New Roman"/>
                <w:color w:val="000000"/>
                <w:highlight w:val="none"/>
                <w:lang w:val="en-US" w:eastAsia="zh-CN"/>
              </w:rPr>
              <w:t>9</w:t>
            </w:r>
            <w:r>
              <w:rPr>
                <w:rFonts w:hint="default" w:ascii="Times New Roman" w:hAnsi="Times New Roman" w:eastAsia="方正仿宋_GBK" w:cs="Times New Roman"/>
                <w:color w:val="000000"/>
                <w:highlight w:val="none"/>
              </w:rPr>
              <w:t>日之间出生），优先招录中国共产党党员、参加全国普通高等学校（含研究生培养单位）招生统一考试并取得全日制大专以上学历和相应学位毕业生、解放军和武警部队退役军人、退出国家综合性消防救援队伍的优秀消防员和其他具有消防救援相关工作经历和资质的人员。</w:t>
            </w:r>
          </w:p>
        </w:tc>
        <w:tc>
          <w:tcPr>
            <w:tcW w:w="111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EFC985E">
            <w:pPr>
              <w:jc w:val="center"/>
              <w:rPr>
                <w:rFonts w:hint="default" w:ascii="Times New Roman" w:hAnsi="Times New Roman" w:eastAsia="方正仿宋_GBK" w:cs="Times New Roman"/>
                <w:szCs w:val="21"/>
                <w:lang w:val="en-US" w:eastAsia="zh-CN"/>
              </w:rPr>
            </w:pPr>
            <w:r>
              <w:rPr>
                <w:rFonts w:hint="default" w:ascii="Times New Roman" w:hAnsi="Times New Roman" w:eastAsia="方正仿宋_GBK" w:cs="Times New Roman"/>
                <w:sz w:val="18"/>
                <w:szCs w:val="18"/>
                <w:lang w:val="en-US" w:eastAsia="zh-CN"/>
              </w:rPr>
              <w:t>022-</w:t>
            </w:r>
            <w:r>
              <w:rPr>
                <w:rFonts w:hint="eastAsia" w:eastAsia="方正仿宋_GBK" w:cs="Times New Roman"/>
                <w:sz w:val="18"/>
                <w:szCs w:val="18"/>
                <w:lang w:val="en-US" w:eastAsia="zh-CN"/>
              </w:rPr>
              <w:t>68386888</w:t>
            </w:r>
          </w:p>
        </w:tc>
      </w:tr>
      <w:tr w14:paraId="087FED75">
        <w:tblPrEx>
          <w:tblCellMar>
            <w:top w:w="0" w:type="dxa"/>
            <w:left w:w="0" w:type="dxa"/>
            <w:bottom w:w="0" w:type="dxa"/>
            <w:right w:w="0" w:type="dxa"/>
          </w:tblCellMar>
        </w:tblPrEx>
        <w:trPr>
          <w:trHeight w:val="363" w:hRule="atLeast"/>
        </w:trPr>
        <w:tc>
          <w:tcPr>
            <w:tcW w:w="13320" w:type="dxa"/>
            <w:gridSpan w:val="8"/>
            <w:tcBorders>
              <w:top w:val="nil"/>
              <w:left w:val="nil"/>
              <w:bottom w:val="nil"/>
              <w:right w:val="nil"/>
            </w:tcBorders>
            <w:tcMar>
              <w:top w:w="12" w:type="dxa"/>
              <w:left w:w="12" w:type="dxa"/>
              <w:right w:w="12" w:type="dxa"/>
            </w:tcMar>
            <w:vAlign w:val="center"/>
          </w:tcPr>
          <w:p w14:paraId="5D285B55">
            <w:pPr>
              <w:widowControl/>
              <w:jc w:val="center"/>
              <w:textAlignment w:val="center"/>
              <w:rPr>
                <w:rFonts w:hint="default" w:ascii="Times New Roman" w:hAnsi="Times New Roman" w:cs="Times New Roman"/>
                <w:b/>
                <w:sz w:val="36"/>
                <w:szCs w:val="36"/>
              </w:rPr>
            </w:pPr>
            <w:r>
              <w:rPr>
                <w:rFonts w:hint="eastAsia" w:eastAsia="方正小标宋_GBK" w:cs="Times New Roman"/>
                <w:bCs/>
                <w:kern w:val="0"/>
                <w:sz w:val="36"/>
                <w:szCs w:val="36"/>
                <w:lang w:val="en-US" w:eastAsia="zh-CN"/>
              </w:rPr>
              <w:t>天津市静海区消防救援局</w:t>
            </w:r>
            <w:r>
              <w:rPr>
                <w:rFonts w:hint="default" w:ascii="Times New Roman" w:hAnsi="Times New Roman" w:eastAsia="方正小标宋_GBK" w:cs="Times New Roman"/>
                <w:bCs/>
                <w:kern w:val="0"/>
                <w:sz w:val="36"/>
                <w:szCs w:val="36"/>
              </w:rPr>
              <w:t>政府专职消防员招录计划表</w:t>
            </w:r>
          </w:p>
        </w:tc>
      </w:tr>
      <w:tr w14:paraId="16DED4EE">
        <w:tblPrEx>
          <w:tblCellMar>
            <w:top w:w="0" w:type="dxa"/>
            <w:left w:w="0" w:type="dxa"/>
            <w:bottom w:w="0" w:type="dxa"/>
            <w:right w:w="0" w:type="dxa"/>
          </w:tblCellMar>
        </w:tblPrEx>
        <w:trPr>
          <w:trHeight w:val="349" w:hRule="atLeast"/>
        </w:trPr>
        <w:tc>
          <w:tcPr>
            <w:tcW w:w="5900" w:type="dxa"/>
            <w:gridSpan w:val="3"/>
            <w:tcBorders>
              <w:top w:val="nil"/>
              <w:left w:val="nil"/>
              <w:bottom w:val="single" w:color="000000" w:sz="4" w:space="0"/>
              <w:right w:val="nil"/>
            </w:tcBorders>
            <w:tcMar>
              <w:top w:w="12" w:type="dxa"/>
              <w:left w:w="12" w:type="dxa"/>
              <w:right w:w="12" w:type="dxa"/>
            </w:tcMar>
            <w:vAlign w:val="center"/>
          </w:tcPr>
          <w:p w14:paraId="175B16BB">
            <w:pPr>
              <w:widowControl/>
              <w:jc w:val="left"/>
              <w:textAlignment w:val="center"/>
              <w:rPr>
                <w:rFonts w:hint="default" w:ascii="Times New Roman" w:hAnsi="Times New Roman" w:cs="Times New Roman"/>
                <w:szCs w:val="21"/>
              </w:rPr>
            </w:pPr>
            <w:r>
              <w:rPr>
                <w:rFonts w:hint="default" w:ascii="Times New Roman" w:hAnsi="Times New Roman" w:eastAsia="方正楷体_GBK" w:cs="Times New Roman"/>
                <w:kern w:val="0"/>
                <w:szCs w:val="21"/>
              </w:rPr>
              <w:t>单位：</w:t>
            </w:r>
            <w:r>
              <w:rPr>
                <w:rFonts w:hint="eastAsia" w:eastAsia="方正楷体_GBK" w:cs="Times New Roman"/>
                <w:kern w:val="0"/>
                <w:szCs w:val="21"/>
                <w:lang w:val="en-US" w:eastAsia="zh-CN"/>
              </w:rPr>
              <w:t>天津市静海区消防救援局</w:t>
            </w:r>
          </w:p>
        </w:tc>
        <w:tc>
          <w:tcPr>
            <w:tcW w:w="1714" w:type="dxa"/>
            <w:tcBorders>
              <w:top w:val="nil"/>
              <w:left w:val="nil"/>
              <w:bottom w:val="single" w:color="000000" w:sz="4" w:space="0"/>
              <w:right w:val="nil"/>
            </w:tcBorders>
            <w:tcMar>
              <w:top w:w="12" w:type="dxa"/>
              <w:left w:w="12" w:type="dxa"/>
              <w:right w:w="12" w:type="dxa"/>
            </w:tcMar>
            <w:vAlign w:val="center"/>
          </w:tcPr>
          <w:p w14:paraId="13BAD024">
            <w:pPr>
              <w:jc w:val="center"/>
              <w:rPr>
                <w:rFonts w:hint="default" w:ascii="Times New Roman" w:hAnsi="Times New Roman" w:cs="Times New Roman"/>
                <w:b/>
                <w:szCs w:val="21"/>
              </w:rPr>
            </w:pPr>
          </w:p>
        </w:tc>
        <w:tc>
          <w:tcPr>
            <w:tcW w:w="1038" w:type="dxa"/>
            <w:tcBorders>
              <w:top w:val="nil"/>
              <w:left w:val="nil"/>
              <w:bottom w:val="single" w:color="000000" w:sz="4" w:space="0"/>
              <w:right w:val="nil"/>
            </w:tcBorders>
            <w:tcMar>
              <w:top w:w="12" w:type="dxa"/>
              <w:left w:w="12" w:type="dxa"/>
              <w:right w:w="12" w:type="dxa"/>
            </w:tcMar>
            <w:vAlign w:val="center"/>
          </w:tcPr>
          <w:p w14:paraId="5BCDC87F">
            <w:pPr>
              <w:jc w:val="center"/>
              <w:rPr>
                <w:rFonts w:hint="default" w:ascii="Times New Roman" w:hAnsi="Times New Roman" w:cs="Times New Roman"/>
                <w:b/>
                <w:szCs w:val="21"/>
              </w:rPr>
            </w:pPr>
          </w:p>
        </w:tc>
        <w:tc>
          <w:tcPr>
            <w:tcW w:w="3456" w:type="dxa"/>
            <w:tcBorders>
              <w:top w:val="nil"/>
              <w:left w:val="nil"/>
              <w:bottom w:val="single" w:color="000000" w:sz="4" w:space="0"/>
              <w:right w:val="nil"/>
            </w:tcBorders>
            <w:tcMar>
              <w:top w:w="12" w:type="dxa"/>
              <w:left w:w="12" w:type="dxa"/>
              <w:right w:w="12" w:type="dxa"/>
            </w:tcMar>
            <w:vAlign w:val="center"/>
          </w:tcPr>
          <w:p w14:paraId="1F45785A">
            <w:pPr>
              <w:jc w:val="center"/>
              <w:rPr>
                <w:rFonts w:hint="default" w:ascii="Times New Roman" w:hAnsi="Times New Roman" w:cs="Times New Roman"/>
                <w:b/>
                <w:szCs w:val="21"/>
              </w:rPr>
            </w:pPr>
          </w:p>
        </w:tc>
        <w:tc>
          <w:tcPr>
            <w:tcW w:w="1212" w:type="dxa"/>
            <w:gridSpan w:val="2"/>
            <w:tcBorders>
              <w:top w:val="nil"/>
              <w:left w:val="nil"/>
              <w:bottom w:val="single" w:color="000000" w:sz="4" w:space="0"/>
              <w:right w:val="nil"/>
            </w:tcBorders>
            <w:tcMar>
              <w:top w:w="12" w:type="dxa"/>
              <w:left w:w="12" w:type="dxa"/>
              <w:right w:w="12" w:type="dxa"/>
            </w:tcMar>
            <w:vAlign w:val="center"/>
          </w:tcPr>
          <w:p w14:paraId="3A358579">
            <w:pPr>
              <w:jc w:val="center"/>
              <w:rPr>
                <w:rFonts w:hint="default" w:ascii="Times New Roman" w:hAnsi="Times New Roman" w:cs="Times New Roman"/>
                <w:b/>
                <w:szCs w:val="21"/>
              </w:rPr>
            </w:pPr>
          </w:p>
        </w:tc>
      </w:tr>
      <w:tr w14:paraId="19E2E905">
        <w:tblPrEx>
          <w:tblCellMar>
            <w:top w:w="0" w:type="dxa"/>
            <w:left w:w="0" w:type="dxa"/>
            <w:bottom w:w="0" w:type="dxa"/>
            <w:right w:w="0" w:type="dxa"/>
          </w:tblCellMar>
        </w:tblPrEx>
        <w:trPr>
          <w:trHeight w:val="535" w:hRule="atLeast"/>
        </w:trPr>
        <w:tc>
          <w:tcPr>
            <w:tcW w:w="491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6C80EE2">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招录岗位</w:t>
            </w:r>
          </w:p>
        </w:tc>
        <w:tc>
          <w:tcPr>
            <w:tcW w:w="98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44365A">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招录人数</w:t>
            </w:r>
          </w:p>
        </w:tc>
        <w:tc>
          <w:tcPr>
            <w:tcW w:w="6208"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97CAF18">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招录条件</w:t>
            </w:r>
          </w:p>
        </w:tc>
        <w:tc>
          <w:tcPr>
            <w:tcW w:w="1212" w:type="dxa"/>
            <w:gridSpan w:val="2"/>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93AADF">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咨询电话</w:t>
            </w:r>
          </w:p>
        </w:tc>
      </w:tr>
      <w:tr w14:paraId="34228D4B">
        <w:tblPrEx>
          <w:tblCellMar>
            <w:top w:w="0" w:type="dxa"/>
            <w:left w:w="0" w:type="dxa"/>
            <w:bottom w:w="0" w:type="dxa"/>
            <w:right w:w="0" w:type="dxa"/>
          </w:tblCellMar>
        </w:tblPrEx>
        <w:trPr>
          <w:trHeight w:val="522"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8FEAF4C">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岗位</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8C488A0">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简介</w:t>
            </w:r>
          </w:p>
        </w:tc>
        <w:tc>
          <w:tcPr>
            <w:tcW w:w="98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8C7EFC">
            <w:pPr>
              <w:jc w:val="center"/>
              <w:rPr>
                <w:rFonts w:hint="default" w:ascii="Times New Roman" w:hAnsi="Times New Roman" w:cs="Times New Roman"/>
                <w:b/>
                <w:szCs w:val="21"/>
              </w:rPr>
            </w:pPr>
          </w:p>
        </w:tc>
        <w:tc>
          <w:tcPr>
            <w:tcW w:w="17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55DBDF">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专业</w:t>
            </w:r>
          </w:p>
        </w:tc>
        <w:tc>
          <w:tcPr>
            <w:tcW w:w="103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1459A94">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学历</w:t>
            </w:r>
          </w:p>
        </w:tc>
        <w:tc>
          <w:tcPr>
            <w:tcW w:w="345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6071E4">
            <w:pPr>
              <w:widowControl/>
              <w:jc w:val="center"/>
              <w:textAlignment w:val="center"/>
              <w:rPr>
                <w:rFonts w:hint="default" w:ascii="Times New Roman" w:hAnsi="Times New Roman" w:cs="Times New Roman"/>
                <w:b/>
                <w:szCs w:val="21"/>
              </w:rPr>
            </w:pPr>
            <w:r>
              <w:rPr>
                <w:rFonts w:hint="default" w:ascii="Times New Roman" w:hAnsi="Times New Roman" w:cs="Times New Roman"/>
                <w:b/>
                <w:kern w:val="0"/>
                <w:szCs w:val="21"/>
              </w:rPr>
              <w:t>其他</w:t>
            </w:r>
          </w:p>
        </w:tc>
        <w:tc>
          <w:tcPr>
            <w:tcW w:w="1212" w:type="dxa"/>
            <w:gridSpan w:val="2"/>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B471EAE">
            <w:pPr>
              <w:jc w:val="center"/>
              <w:rPr>
                <w:rFonts w:hint="default" w:ascii="Times New Roman" w:hAnsi="Times New Roman" w:cs="Times New Roman"/>
                <w:b/>
                <w:szCs w:val="21"/>
              </w:rPr>
            </w:pPr>
          </w:p>
        </w:tc>
      </w:tr>
      <w:tr w14:paraId="5CF34B68">
        <w:tblPrEx>
          <w:tblCellMar>
            <w:top w:w="0" w:type="dxa"/>
            <w:left w:w="0" w:type="dxa"/>
            <w:bottom w:w="0" w:type="dxa"/>
            <w:right w:w="0" w:type="dxa"/>
          </w:tblCellMar>
        </w:tblPrEx>
        <w:trPr>
          <w:trHeight w:val="1785" w:hRule="atLeast"/>
        </w:trPr>
        <w:tc>
          <w:tcPr>
            <w:tcW w:w="130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E288DF">
            <w:pPr>
              <w:widowControl/>
              <w:textAlignment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消防车驾驶员</w:t>
            </w:r>
          </w:p>
        </w:tc>
        <w:tc>
          <w:tcPr>
            <w:tcW w:w="3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BD75A3">
            <w:pPr>
              <w:widowControl/>
              <w:jc w:val="left"/>
              <w:textAlignment w:val="center"/>
              <w:rPr>
                <w:rFonts w:hint="default" w:ascii="Times New Roman" w:hAnsi="Times New Roman" w:eastAsia="方正仿宋_GBK" w:cs="Times New Roman"/>
                <w:color w:val="000000"/>
                <w:highlight w:val="none"/>
              </w:rPr>
            </w:pPr>
            <w:r>
              <w:rPr>
                <w:rFonts w:hint="default" w:ascii="Times New Roman" w:hAnsi="Times New Roman" w:eastAsia="方正仿宋_GBK" w:cs="Times New Roman"/>
                <w:color w:val="000000"/>
                <w:highlight w:val="none"/>
              </w:rPr>
              <w:t>（一）熟练掌握驾驶技术，掌握所驾车辆构造及车载固定装备的技术性能和安全操作方法，能排除一般故障；</w:t>
            </w:r>
          </w:p>
          <w:p w14:paraId="7A821A98">
            <w:pPr>
              <w:widowControl/>
              <w:jc w:val="left"/>
              <w:textAlignment w:val="center"/>
              <w:rPr>
                <w:rFonts w:hint="default" w:ascii="Times New Roman" w:hAnsi="Times New Roman" w:eastAsia="方正仿宋_GBK" w:cs="Times New Roman"/>
                <w:color w:val="000000"/>
                <w:highlight w:val="none"/>
              </w:rPr>
            </w:pPr>
            <w:r>
              <w:rPr>
                <w:rFonts w:hint="default" w:ascii="Times New Roman" w:hAnsi="Times New Roman" w:eastAsia="方正仿宋_GBK" w:cs="Times New Roman"/>
                <w:color w:val="000000"/>
                <w:highlight w:val="none"/>
              </w:rPr>
              <w:t>（二）负责车辆和车载固定灭火救援设备的维护保养，每天早、晚和交接班时对车辆性能进行检查，及时补充车辆的油、水、电、气、灭火剂，保持车况处于良好战备状态；</w:t>
            </w:r>
          </w:p>
          <w:p w14:paraId="6CF27443">
            <w:pPr>
              <w:widowControl/>
              <w:jc w:val="left"/>
              <w:textAlignment w:val="center"/>
              <w:rPr>
                <w:rFonts w:hint="default" w:ascii="Times New Roman" w:hAnsi="Times New Roman" w:eastAsia="方正仿宋_GBK" w:cs="Times New Roman"/>
                <w:color w:val="000000"/>
                <w:highlight w:val="none"/>
              </w:rPr>
            </w:pPr>
            <w:r>
              <w:rPr>
                <w:rFonts w:hint="default" w:ascii="Times New Roman" w:hAnsi="Times New Roman" w:eastAsia="方正仿宋_GBK" w:cs="Times New Roman"/>
                <w:color w:val="000000"/>
                <w:highlight w:val="none"/>
              </w:rPr>
              <w:t>（三）严格遵守《中华人民共和国道路交通安全法》和单位车辆管理规定，严格执行车辆安全操作规程，养成良好的驾驶习惯，文明驾驶、规范行车，确保行车安全；</w:t>
            </w:r>
          </w:p>
          <w:p w14:paraId="42901F9E">
            <w:pPr>
              <w:pStyle w:val="2"/>
              <w:ind w:left="0" w:leftChars="0" w:firstLine="0" w:firstLineChars="0"/>
              <w:rPr>
                <w:rFonts w:hint="default" w:ascii="Times New Roman" w:hAnsi="Times New Roman" w:eastAsia="方正仿宋_GBK" w:cs="Times New Roman"/>
                <w:szCs w:val="21"/>
              </w:rPr>
            </w:pPr>
            <w:r>
              <w:rPr>
                <w:rFonts w:hint="default" w:ascii="Times New Roman" w:hAnsi="Times New Roman" w:eastAsia="方正仿宋_GBK" w:cs="Times New Roman"/>
                <w:color w:val="000000"/>
                <w:highlight w:val="none"/>
              </w:rPr>
              <w:t>（四）熟悉辖区及周边交通道路、消防水源、防消联勤联动单位和消防重点单位等有关情况。</w:t>
            </w:r>
          </w:p>
        </w:tc>
        <w:tc>
          <w:tcPr>
            <w:tcW w:w="98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CF4C97">
            <w:pPr>
              <w:widowControl/>
              <w:jc w:val="center"/>
              <w:textAlignment w:val="center"/>
              <w:rPr>
                <w:rFonts w:hint="default" w:ascii="Times New Roman" w:hAnsi="Times New Roman" w:eastAsia="方正仿宋_GBK" w:cs="Times New Roman"/>
                <w:szCs w:val="21"/>
                <w:lang w:val="en-US" w:eastAsia="zh-CN"/>
              </w:rPr>
            </w:pPr>
            <w:r>
              <w:rPr>
                <w:rFonts w:hint="eastAsia" w:ascii="Times New Roman" w:hAnsi="Times New Roman" w:eastAsia="方正仿宋_GBK" w:cs="Times New Roman"/>
                <w:szCs w:val="21"/>
                <w:lang w:val="en-US" w:eastAsia="zh-CN"/>
              </w:rPr>
              <w:t>10</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7E0165">
            <w:pPr>
              <w:widowControl/>
              <w:jc w:val="center"/>
              <w:textAlignment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不限</w:t>
            </w: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B2BB2C">
            <w:pPr>
              <w:widowControl/>
              <w:jc w:val="center"/>
              <w:textAlignment w:val="center"/>
              <w:rPr>
                <w:rFonts w:hint="default" w:ascii="Times New Roman" w:hAnsi="Times New Roman" w:eastAsia="方正仿宋_GBK" w:cs="Times New Roman"/>
                <w:kern w:val="0"/>
                <w:szCs w:val="21"/>
                <w:lang w:val="en-US" w:eastAsia="zh-CN"/>
              </w:rPr>
            </w:pPr>
            <w:r>
              <w:rPr>
                <w:rFonts w:hint="default" w:ascii="Times New Roman" w:hAnsi="Times New Roman" w:eastAsia="方正仿宋_GBK" w:cs="Times New Roman"/>
                <w:kern w:val="0"/>
                <w:szCs w:val="21"/>
              </w:rPr>
              <w:t>高中及以上</w:t>
            </w:r>
            <w:r>
              <w:rPr>
                <w:rFonts w:hint="default" w:ascii="Times New Roman" w:hAnsi="Times New Roman" w:eastAsia="方正仿宋_GBK" w:cs="Times New Roman"/>
                <w:kern w:val="0"/>
                <w:szCs w:val="21"/>
                <w:lang w:val="en-US" w:eastAsia="zh-CN"/>
              </w:rPr>
              <w:t>学历</w:t>
            </w:r>
          </w:p>
        </w:tc>
        <w:tc>
          <w:tcPr>
            <w:tcW w:w="34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EAC715">
            <w:pPr>
              <w:widowControl/>
              <w:textAlignment w:val="center"/>
              <w:rPr>
                <w:rFonts w:hint="default" w:ascii="Times New Roman" w:hAnsi="Times New Roman" w:eastAsia="方正仿宋_GBK" w:cs="Times New Roman"/>
                <w:szCs w:val="21"/>
              </w:rPr>
            </w:pPr>
            <w:r>
              <w:rPr>
                <w:rFonts w:hint="default" w:ascii="Times New Roman" w:hAnsi="Times New Roman" w:eastAsia="方正仿宋_GBK" w:cs="Times New Roman"/>
                <w:color w:val="000000"/>
                <w:kern w:val="0"/>
                <w:highlight w:val="none"/>
              </w:rPr>
              <w:t>建议男性，</w:t>
            </w:r>
            <w:r>
              <w:rPr>
                <w:rFonts w:hint="default" w:ascii="Times New Roman" w:hAnsi="Times New Roman" w:eastAsia="方正仿宋_GBK" w:cs="Times New Roman"/>
                <w:color w:val="000000"/>
                <w:kern w:val="0"/>
                <w:highlight w:val="none"/>
                <w:lang w:val="en-US" w:eastAsia="zh-CN"/>
              </w:rPr>
              <w:t>18</w:t>
            </w:r>
            <w:r>
              <w:rPr>
                <w:rFonts w:hint="default" w:ascii="Times New Roman" w:hAnsi="Times New Roman" w:eastAsia="方正仿宋_GBK" w:cs="Times New Roman"/>
                <w:color w:val="000000"/>
                <w:kern w:val="0"/>
                <w:highlight w:val="none"/>
              </w:rPr>
              <w:t>至3</w:t>
            </w:r>
            <w:r>
              <w:rPr>
                <w:rFonts w:hint="default" w:ascii="Times New Roman" w:hAnsi="Times New Roman" w:eastAsia="方正仿宋_GBK" w:cs="Times New Roman"/>
                <w:color w:val="000000"/>
                <w:kern w:val="0"/>
                <w:highlight w:val="none"/>
                <w:lang w:val="en-US" w:eastAsia="zh-CN"/>
              </w:rPr>
              <w:t>5</w:t>
            </w:r>
            <w:r>
              <w:rPr>
                <w:rFonts w:hint="default" w:ascii="Times New Roman" w:hAnsi="Times New Roman" w:eastAsia="方正仿宋_GBK" w:cs="Times New Roman"/>
                <w:color w:val="000000"/>
                <w:kern w:val="0"/>
                <w:highlight w:val="none"/>
              </w:rPr>
              <w:t>周岁之间（</w:t>
            </w:r>
            <w:r>
              <w:rPr>
                <w:rFonts w:hint="default" w:ascii="Times New Roman" w:hAnsi="Times New Roman" w:eastAsia="方正仿宋_GBK" w:cs="Times New Roman"/>
                <w:color w:val="000000"/>
                <w:kern w:val="0"/>
                <w:highlight w:val="none"/>
                <w:lang w:val="en-US" w:eastAsia="zh-CN"/>
              </w:rPr>
              <w:t>1991</w:t>
            </w:r>
            <w:r>
              <w:rPr>
                <w:rFonts w:hint="default" w:ascii="Times New Roman" w:hAnsi="Times New Roman" w:eastAsia="方正仿宋_GBK" w:cs="Times New Roman"/>
                <w:color w:val="000000"/>
                <w:kern w:val="0"/>
                <w:highlight w:val="none"/>
              </w:rPr>
              <w:t>年</w:t>
            </w:r>
            <w:r>
              <w:rPr>
                <w:rFonts w:hint="eastAsia" w:eastAsia="方正仿宋_GBK" w:cs="Times New Roman"/>
                <w:color w:val="000000"/>
                <w:kern w:val="0"/>
                <w:highlight w:val="none"/>
                <w:lang w:val="en-US" w:eastAsia="zh-CN"/>
              </w:rPr>
              <w:t>11</w:t>
            </w:r>
            <w:r>
              <w:rPr>
                <w:rFonts w:hint="default" w:ascii="Times New Roman" w:hAnsi="Times New Roman" w:eastAsia="方正仿宋_GBK" w:cs="Times New Roman"/>
                <w:kern w:val="0"/>
                <w:highlight w:val="none"/>
              </w:rPr>
              <w:t>月</w:t>
            </w:r>
            <w:r>
              <w:rPr>
                <w:rFonts w:hint="eastAsia" w:eastAsia="方正仿宋_GBK" w:cs="Times New Roman"/>
                <w:kern w:val="0"/>
                <w:highlight w:val="none"/>
                <w:lang w:val="en-US" w:eastAsia="zh-CN"/>
              </w:rPr>
              <w:t>10</w:t>
            </w:r>
            <w:r>
              <w:rPr>
                <w:rFonts w:hint="default" w:ascii="Times New Roman" w:hAnsi="Times New Roman" w:eastAsia="方正仿宋_GBK" w:cs="Times New Roman"/>
                <w:kern w:val="0"/>
                <w:highlight w:val="none"/>
              </w:rPr>
              <w:t>日至</w:t>
            </w:r>
            <w:r>
              <w:rPr>
                <w:rFonts w:hint="default" w:ascii="Times New Roman" w:hAnsi="Times New Roman" w:eastAsia="方正仿宋_GBK" w:cs="Times New Roman"/>
                <w:kern w:val="0"/>
                <w:highlight w:val="none"/>
                <w:lang w:val="en-US" w:eastAsia="zh-CN"/>
              </w:rPr>
              <w:t>2008</w:t>
            </w:r>
            <w:r>
              <w:rPr>
                <w:rFonts w:hint="default" w:ascii="Times New Roman" w:hAnsi="Times New Roman" w:eastAsia="方正仿宋_GBK" w:cs="Times New Roman"/>
                <w:kern w:val="0"/>
                <w:highlight w:val="none"/>
              </w:rPr>
              <w:t>年</w:t>
            </w:r>
            <w:r>
              <w:rPr>
                <w:rFonts w:hint="eastAsia" w:eastAsia="方正仿宋_GBK" w:cs="Times New Roman"/>
                <w:kern w:val="0"/>
                <w:highlight w:val="none"/>
                <w:lang w:val="en-US" w:eastAsia="zh-CN"/>
              </w:rPr>
              <w:t>11</w:t>
            </w:r>
            <w:r>
              <w:rPr>
                <w:rFonts w:hint="default" w:ascii="Times New Roman" w:hAnsi="Times New Roman" w:eastAsia="方正仿宋_GBK" w:cs="Times New Roman"/>
                <w:kern w:val="0"/>
                <w:highlight w:val="none"/>
              </w:rPr>
              <w:t>月</w:t>
            </w:r>
            <w:r>
              <w:rPr>
                <w:rFonts w:hint="eastAsia" w:eastAsia="方正仿宋_GBK" w:cs="Times New Roman"/>
                <w:kern w:val="0"/>
                <w:highlight w:val="none"/>
                <w:lang w:val="en-US" w:eastAsia="zh-CN"/>
              </w:rPr>
              <w:t>9</w:t>
            </w:r>
            <w:r>
              <w:rPr>
                <w:rFonts w:hint="default" w:ascii="Times New Roman" w:hAnsi="Times New Roman" w:eastAsia="方正仿宋_GBK" w:cs="Times New Roman"/>
                <w:kern w:val="0"/>
                <w:highlight w:val="none"/>
              </w:rPr>
              <w:t>日之间出生），持有A1、A2</w:t>
            </w:r>
            <w:r>
              <w:rPr>
                <w:rFonts w:hint="eastAsia" w:eastAsia="方正仿宋_GBK" w:cs="Times New Roman"/>
                <w:kern w:val="0"/>
                <w:highlight w:val="none"/>
                <w:lang w:eastAsia="zh-CN"/>
              </w:rPr>
              <w:t>、</w:t>
            </w:r>
            <w:r>
              <w:rPr>
                <w:rFonts w:hint="default" w:ascii="Times New Roman" w:hAnsi="Times New Roman" w:eastAsia="方正仿宋_GBK" w:cs="Times New Roman"/>
                <w:kern w:val="0"/>
                <w:highlight w:val="none"/>
              </w:rPr>
              <w:t>B1、B2</w:t>
            </w:r>
            <w:bookmarkStart w:id="0" w:name="_GoBack"/>
            <w:bookmarkEnd w:id="0"/>
            <w:r>
              <w:rPr>
                <w:rFonts w:hint="default" w:ascii="Times New Roman" w:hAnsi="Times New Roman" w:eastAsia="方正仿宋_GBK" w:cs="Times New Roman"/>
                <w:kern w:val="0"/>
                <w:highlight w:val="none"/>
              </w:rPr>
              <w:t>驾驶证，同等条件或分数下，从事过消防车驾驶工作者优先、退役军</w:t>
            </w:r>
            <w:r>
              <w:rPr>
                <w:rFonts w:hint="default" w:ascii="Times New Roman" w:hAnsi="Times New Roman" w:eastAsia="方正仿宋_GBK" w:cs="Times New Roman"/>
                <w:color w:val="000000"/>
                <w:kern w:val="0"/>
                <w:highlight w:val="none"/>
              </w:rPr>
              <w:t>人和退出消防员优先录用。</w:t>
            </w:r>
          </w:p>
        </w:tc>
        <w:tc>
          <w:tcPr>
            <w:tcW w:w="1212"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97F06AB">
            <w:pPr>
              <w:jc w:val="center"/>
              <w:rPr>
                <w:rFonts w:hint="default" w:ascii="Times New Roman" w:hAnsi="Times New Roman" w:eastAsia="方正仿宋_GBK" w:cs="Times New Roman"/>
                <w:sz w:val="18"/>
                <w:szCs w:val="18"/>
                <w:lang w:val="en-US"/>
              </w:rPr>
            </w:pPr>
            <w:r>
              <w:rPr>
                <w:rFonts w:hint="default" w:ascii="Times New Roman" w:hAnsi="Times New Roman" w:eastAsia="方正仿宋_GBK" w:cs="Times New Roman"/>
                <w:sz w:val="18"/>
                <w:szCs w:val="18"/>
                <w:lang w:val="en-US" w:eastAsia="zh-CN"/>
              </w:rPr>
              <w:t>022-</w:t>
            </w:r>
            <w:r>
              <w:rPr>
                <w:rFonts w:hint="eastAsia" w:eastAsia="方正仿宋_GBK" w:cs="Times New Roman"/>
                <w:sz w:val="18"/>
                <w:szCs w:val="18"/>
                <w:lang w:val="en-US" w:eastAsia="zh-CN"/>
              </w:rPr>
              <w:t>68386888</w:t>
            </w:r>
          </w:p>
        </w:tc>
      </w:tr>
    </w:tbl>
    <w:p w14:paraId="3C025C6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黑体_GBK">
    <w:panose1 w:val="0201060001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WPSEMBED42">
    <w:panose1 w:val="02010600010101010101"/>
    <w:charset w:val="86"/>
    <w:family w:val="auto"/>
    <w:pitch w:val="default"/>
    <w:sig w:usb0="00000001" w:usb1="080E0000" w:usb2="00000000" w:usb3="00000000" w:csb0="00040000" w:csb1="00000000"/>
  </w:font>
  <w:font w:name="WPSEMBED41">
    <w:panose1 w:val="02000000000000000000"/>
    <w:charset w:val="86"/>
    <w:family w:val="auto"/>
    <w:pitch w:val="default"/>
    <w:sig w:usb0="A00002BF" w:usb1="38CF7CFA" w:usb2="00082016" w:usb3="00000000" w:csb0="00040001" w:csb1="00000000"/>
  </w:font>
  <w:font w:name="WPSEMBED43">
    <w:panose1 w:val="02000000000000000000"/>
    <w:charset w:val="86"/>
    <w:family w:val="auto"/>
    <w:pitch w:val="default"/>
    <w:sig w:usb0="800002BF" w:usb1="38CF7CFA" w:usb2="00000016" w:usb3="00000000" w:csb0="00040000" w:csb1="00000000"/>
  </w:font>
  <w:font w:name="WPSEMBED44">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F166C9"/>
    <w:rsid w:val="5CF166C9"/>
    <w:rsid w:val="67ED2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BodyText1I2"/>
    <w:basedOn w:val="3"/>
    <w:qFormat/>
    <w:uiPriority w:val="0"/>
    <w:pPr>
      <w:spacing w:after="120"/>
      <w:ind w:left="420" w:leftChars="200" w:firstLine="420" w:firstLineChars="200"/>
      <w:jc w:val="both"/>
      <w:textAlignment w:val="baseline"/>
    </w:pPr>
    <w:rPr>
      <w:rFonts w:ascii="Calibri" w:hAnsi="Calibri" w:eastAsia="宋体" w:cs="Times New Roman"/>
    </w:rPr>
  </w:style>
  <w:style w:type="paragraph" w:customStyle="1" w:styleId="3">
    <w:name w:val="BodyTextIndent"/>
    <w:basedOn w:val="1"/>
    <w:next w:val="4"/>
    <w:qFormat/>
    <w:uiPriority w:val="0"/>
    <w:pPr>
      <w:spacing w:after="120"/>
      <w:ind w:left="420" w:leftChars="200"/>
      <w:jc w:val="both"/>
      <w:textAlignment w:val="baseline"/>
    </w:pPr>
    <w:rPr>
      <w:rFonts w:ascii="Calibri" w:hAnsi="Calibri" w:eastAsia="宋体" w:cs="Times New Roman"/>
    </w:rPr>
  </w:style>
  <w:style w:type="paragraph" w:customStyle="1" w:styleId="4">
    <w:name w:val="NormalIndent"/>
    <w:basedOn w:val="1"/>
    <w:qFormat/>
    <w:uiPriority w:val="0"/>
    <w:pPr>
      <w:ind w:firstLine="420" w:firstLineChars="200"/>
      <w:jc w:val="both"/>
      <w:textAlignment w:val="baseline"/>
    </w:pPr>
    <w:rPr>
      <w:rFonts w:ascii="Calibri" w:hAnsi="Calibri" w:eastAsia="仿宋" w:cs="Times New Roman"/>
      <w:kern w:val="2"/>
      <w:sz w:val="32"/>
      <w:szCs w:val="24"/>
      <w:lang w:val="en-US" w:eastAsia="zh-CN" w:bidi="ar-SA"/>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504</Words>
  <Characters>527</Characters>
  <Lines>0</Lines>
  <Paragraphs>0</Paragraphs>
  <TotalTime>0</TotalTime>
  <ScaleCrop>false</ScaleCrop>
  <LinksUpToDate>false</LinksUpToDate>
  <CharactersWithSpaces>538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2026-11-03T03:11:00Z</dcterms:created>
  <dc:creator>Mr·李</dc:creator>
  <cp:lastModifiedBy>號鹦鹉</cp:lastModifiedBy>
  <dcterms:modified xsi:type="dcterms:W3CDTF">2026-11-03T06:17:44Z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8664B3AFBB1B406DBCF6FFAB779AFAB1_13</vt:lpwstr>
  </property>
  <property fmtid="{D5CDD505-2E9C-101B-9397-08002B2CF9AE}" pid="4" name="KSOTemplateDocerSaveRecord">
    <vt:lpwstr>eyJoZGlkIjoiNjUzNTA1NTcyMDM0MDFmZDBiNzVmZjljZTAyYzM1NmIiLCJ1c2VySWQiOiIxMjg1OTA5NDQ3In0=</vt:lpwstr>
  </property>
</Properties>
</file>