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1ADD1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420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b/>
          <w:bCs/>
          <w:caps w:val="0"/>
          <w:color w:val="333333"/>
          <w:spacing w:val="0"/>
          <w:sz w:val="31"/>
          <w:szCs w:val="31"/>
          <w:shd w:val="clear" w:fill="FFFFFF"/>
        </w:rPr>
        <w:t>附件3</w:t>
      </w:r>
    </w:p>
    <w:p w14:paraId="01D5C4C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《应征公民体格检查标准》（节选）</w:t>
      </w:r>
    </w:p>
    <w:p w14:paraId="4E9DB1E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（2021年1月14日 来源：全国征兵网）</w:t>
      </w:r>
    </w:p>
    <w:p w14:paraId="4E7B846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 </w:t>
      </w:r>
    </w:p>
    <w:p w14:paraId="6D16F90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第一章 外科</w:t>
      </w:r>
    </w:p>
    <w:p w14:paraId="1363609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 </w:t>
      </w:r>
    </w:p>
    <w:p w14:paraId="10F71D4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第一条 男性身高160cm以上，女性身高158cm以上，合格。</w:t>
      </w:r>
    </w:p>
    <w:p w14:paraId="3834DD9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条件兵身高条件按有关标准执行。</w:t>
      </w:r>
    </w:p>
    <w:p w14:paraId="200F758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第二条 体重符合下列条件且空腹血糖&lt;7.0mmol/L的，合格。</w:t>
      </w:r>
    </w:p>
    <w:p w14:paraId="31D38E5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（一）男性：17.5≤BMI&lt;30，其中：17.5≤男性身体条件兵BMI&lt;27；</w:t>
      </w:r>
    </w:p>
    <w:p w14:paraId="3121C0E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（二）女性：17≤BMI&lt;24。</w:t>
      </w:r>
    </w:p>
    <w:p w14:paraId="18B1A19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BMI≥28须加查血液化血红蛋白检查项目，糖化血红蛋白百分比&lt;6.5%，合格。</w:t>
      </w:r>
    </w:p>
    <w:p w14:paraId="770C24E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（BMI=体重（千克）除以身高（米）的平方）</w:t>
      </w:r>
    </w:p>
    <w:p w14:paraId="2173A7A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第三条 颅脑外伤，颅脑畸形，颅脑手术史，脑外伤后综合症，不合格。</w:t>
      </w:r>
    </w:p>
    <w:p w14:paraId="29EE3B4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第四条 颈部运动功能受限，斜颈，Ⅲ度以上单纯性甲状腺肿，乳腺肿瘤，不合格。单纯性甲状腺肿，条件兵不合格。</w:t>
      </w:r>
    </w:p>
    <w:p w14:paraId="4AB1D18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第五条 骨、关节、滑囊疾病或损伤及其后遗症，骨、关节畸形，胸廓畸形，习惯性脱臼，颈、胸、腰椎骨折史，腰椎间盘突出，强直性脊柱炎，影响肢体功能的腱鞘疾病，不合格。</w:t>
      </w:r>
    </w:p>
    <w:p w14:paraId="19E6805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下列情况合格：</w:t>
      </w:r>
    </w:p>
    <w:p w14:paraId="5CD1A72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（一）可自行矫正的脊柱侧弯；</w:t>
      </w:r>
    </w:p>
    <w:p w14:paraId="5B34E92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（二）四肢单纯性骨折，治愈1年后，X线片显示骨折线消失，复位良好，无功能障碍及后遗症（条件兵除外）；</w:t>
      </w:r>
    </w:p>
    <w:p w14:paraId="6F9CDBC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（三）关节弹响排除骨关节疾病或损伤，不影响正常功能的；</w:t>
      </w:r>
    </w:p>
    <w:p w14:paraId="7F65E54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（四）大骨节病仅指、趾关节稍粗大，无自觉症状，无功能障碍（仅陆勤人员）；</w:t>
      </w:r>
    </w:p>
    <w:p w14:paraId="0E3FAA5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（五）轻度胸廓畸形（条件兵除外）。</w:t>
      </w:r>
    </w:p>
    <w:p w14:paraId="3F4E476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第六条 肘关节过伸超过15度，肘关节外翻超过20度，或虽未超过前述规定但存在功能障碍，不合格。</w:t>
      </w:r>
    </w:p>
    <w:p w14:paraId="78EE316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第七条 下蹲不全，两下肢不等长超过2cm，膝内翻股骨内髁间距离和膝外翻胫骨内踝间距离超过7cm（条件兵超过4cm），或虽未超过前述规定但步态异常，不合格。</w:t>
      </w:r>
    </w:p>
    <w:p w14:paraId="29E53A3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轻度下蹲不全（膝后夹角≤45度），除条件兵外合格。</w:t>
      </w:r>
    </w:p>
    <w:p w14:paraId="5CCD732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双足并拢不能完全下蹲，或勉强下蹲不稳者，可调整下蹲姿势（双足分开不超过肩宽），调整姿势后能完全下蹲或轻度下蹲不全者，陆勤人员合格（臀肌挛缩综合征、跟腱短、下肢关节病变等病理性原因除外）。</w:t>
      </w:r>
    </w:p>
    <w:p w14:paraId="5989851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第八条 手指、足趾残缺或畸形，足底弓完全消失的扁平足，重度皲裂症，不合格。</w:t>
      </w:r>
    </w:p>
    <w:p w14:paraId="0EA68D6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第九条 恶性肿瘤，面颈部长径超过1cm的良性肿瘤、囊肿，其他部位长径超过3cm的良性肿瘤、囊肿，或虽未超出前述规定但影响功能和训练的，不合格。</w:t>
      </w:r>
    </w:p>
    <w:p w14:paraId="068D07C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第十条 瘢痕体质，面颈部长径超过3cm或影响功能的瘢痕，其他部位影响功能的瘢痕，不合格。</w:t>
      </w:r>
    </w:p>
    <w:p w14:paraId="1BB0281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第十一条 面颈部文身，着军队制式体能训练服其他裸露部位长径超过3cm的文身，其他部位长径超过10cm的文身，男性文眉、文眼线、文唇，女性文唇，不合格。</w:t>
      </w:r>
    </w:p>
    <w:p w14:paraId="1B42BB9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第十二条 脉管炎，动脉瘤，中、重度下肢静脉曲张和精索静脉曲张，不合格。下肢静脉曲张，精索静脉曲张，条件兵不合格。</w:t>
      </w:r>
    </w:p>
    <w:p w14:paraId="4C7FA55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第十三条 胸、腹腔手术史，疝，脱肛，肛瘘，肛旁脓肿，重度陈旧性肛裂，环状痔，混合痔，不合格。</w:t>
      </w:r>
    </w:p>
    <w:p w14:paraId="46708B6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下列情况合格：</w:t>
      </w:r>
    </w:p>
    <w:p w14:paraId="38A005B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（一）阑尾炎手术后半年以上，无后遗症；</w:t>
      </w:r>
    </w:p>
    <w:p w14:paraId="15636EA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（二）腹股沟疝、股疝手术后1年以上，无后遗症；</w:t>
      </w:r>
    </w:p>
    <w:p w14:paraId="4BCD82D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（三）2个以下且长径均在0.8cm以下的混合痔。</w:t>
      </w:r>
    </w:p>
    <w:p w14:paraId="3695D7D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第十四条 泌尿生殖系统疾病或损伤及其后遗症，生殖器官畸形或发育不全，单睾，隐睾及其术后，不合格。</w:t>
      </w:r>
    </w:p>
    <w:p w14:paraId="11DE1DB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下列情况合格：</w:t>
      </w:r>
    </w:p>
    <w:p w14:paraId="449B57A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（一）无自觉症状的轻度非交通性精索鞘膜积液，不大于健侧睾丸（条件兵除外）；</w:t>
      </w:r>
    </w:p>
    <w:p w14:paraId="5E2FE12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（二）无自觉症状的睾丸鞘膜积液，包括睾丸在内不大于健侧睾丸1倍（条件兵除外）；</w:t>
      </w:r>
    </w:p>
    <w:p w14:paraId="57A19CF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（三）交通性鞘膜积液，手术后1年以上无复发，无后遗症；</w:t>
      </w:r>
    </w:p>
    <w:p w14:paraId="2EDECDB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（四）无压痛、无自觉症状的精索、副睾小结节，数量在2个以下且长径均在0.5cm以下；</w:t>
      </w:r>
    </w:p>
    <w:p w14:paraId="052D306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（五）包茎、包皮过长（条件兵除外）；</w:t>
      </w:r>
    </w:p>
    <w:p w14:paraId="2EB66B0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（六）轻度急性包皮炎、阴囊炎。</w:t>
      </w:r>
    </w:p>
    <w:p w14:paraId="106F9CF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第十五条 重度腋臭，不合格。轻度腋臭，条件兵不合格。</w:t>
      </w:r>
    </w:p>
    <w:p w14:paraId="49AD440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第十六条 头癣，泛发性体癣，疥疮，慢性泛发性湿疹，慢性荨麻疹，泛发性神经性皮炎，银屑病，面颈部长径超过1cm的血管痣、色素痣、胎痣和白癜风，其他传染性或难以治愈的皮肤病，不合格。多发性毛囊炎，皮肤对刺激物过敏或有接触性皮炎史，手足部位近3年连续发生冻疮，条件兵不合格。</w:t>
      </w:r>
    </w:p>
    <w:p w14:paraId="6C50654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下列情况合格：</w:t>
      </w:r>
    </w:p>
    <w:p w14:paraId="2768A1A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（一）单发局限性神经性皮炎，长径在3cm以下；</w:t>
      </w:r>
    </w:p>
    <w:p w14:paraId="3F5F014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（二）股癣，手（足）癣，甲（指、趾）癣，躯干花斑癣；</w:t>
      </w:r>
    </w:p>
    <w:p w14:paraId="1968345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（三）身体其他部位白癜风不超过2处，每处长径在3cm以下。</w:t>
      </w:r>
    </w:p>
    <w:p w14:paraId="09065FD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第十七条 淋病，梅毒，软下疳，性病性淋巴肉芽肿，非淋菌性尿道炎，尖锐湿疣，生殖器疱疹，以及其他性传播疾病，不合格。</w:t>
      </w:r>
    </w:p>
    <w:p w14:paraId="410EDBA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 </w:t>
      </w:r>
    </w:p>
    <w:p w14:paraId="76C8EBB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第二章 内科</w:t>
      </w:r>
    </w:p>
    <w:p w14:paraId="2663CC0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 </w:t>
      </w:r>
    </w:p>
    <w:p w14:paraId="44D12CC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第十八条 血压在下列范围，合格。</w:t>
      </w:r>
    </w:p>
    <w:p w14:paraId="170C095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（一）收缩压≥90 mmHg，＜140 mmHg；</w:t>
      </w:r>
    </w:p>
    <w:p w14:paraId="47BDD30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（二）舒张压≥60 mmHg，＜90 mmHg。</w:t>
      </w:r>
    </w:p>
    <w:p w14:paraId="40E6E1E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第十九条 心率在下列范围，合格。</w:t>
      </w:r>
    </w:p>
    <w:p w14:paraId="4C0491C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（一）心率60～100次/分；</w:t>
      </w:r>
    </w:p>
    <w:p w14:paraId="5764968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（二）心率50～59次/分或101～110次/分，经检查系生理性（条件兵除外）。</w:t>
      </w:r>
    </w:p>
    <w:p w14:paraId="16B7CC1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第二十条 高血压病，器质性心脏病，血管疾病，右位心脏，不合格。</w:t>
      </w:r>
    </w:p>
    <w:p w14:paraId="38CFFC0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下列情况合格：</w:t>
      </w:r>
    </w:p>
    <w:p w14:paraId="3BD71B2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（一）听诊发现心律不齐、心脏收缩期杂音的，经检查系生理性（条件兵除外）；</w:t>
      </w:r>
    </w:p>
    <w:p w14:paraId="60F80EA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（二）直立性低血压、周围血管舒缩障碍（仅陆勤人员）。</w:t>
      </w:r>
    </w:p>
    <w:p w14:paraId="2D41CF1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第二十一条 慢性支气管炎，支气管扩张，支气管哮喘，肺大泡，气胸及气胸史，以及其他呼吸系统慢性疾病，不合格。</w:t>
      </w:r>
    </w:p>
    <w:p w14:paraId="5AB652C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第二十二条 严重慢性胃、肠疾病，肝脏、胆囊、脾脏、胰腺疾病，内脏下垂，腹部包块，不合格。</w:t>
      </w:r>
    </w:p>
    <w:p w14:paraId="0CCCEE1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下列情况合格：</w:t>
      </w:r>
    </w:p>
    <w:p w14:paraId="33D76D2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（一）仰卧位，平静呼吸，在右锁骨中线肋缘下触及肝脏不超过1.5cm，剑突下不超过3cm，质软，边薄，平滑，无触痛、叩击痛，肝上界在正常范围，左肋缘下未触及脾脏，无贫血，营养状况良好；</w:t>
      </w:r>
    </w:p>
    <w:p w14:paraId="6AB1668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（二）既往因患疟疾、血吸虫病、黑热病引起的脾脏肿大，现无自觉症状，无贫血，营养状况良好。</w:t>
      </w:r>
    </w:p>
    <w:p w14:paraId="271ED41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第二十三条 泌尿、血液、内分泌系统疾病，代谢性疾病，免疫性疾病，不合格。</w:t>
      </w:r>
    </w:p>
    <w:p w14:paraId="6A9792D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第二十四条 艾滋病，病毒性肝炎，结核，流行性出血热，细菌性和阿米巴性痢疾，黑热病，伤寒，副伤寒，布鲁氏菌病，钩端螺旋体病，血吸虫病，疟疾，丝虫病，以及其他传染病，不合格。</w:t>
      </w:r>
    </w:p>
    <w:p w14:paraId="0ECCCFE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下列情况合格：</w:t>
      </w:r>
    </w:p>
    <w:p w14:paraId="66E2873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（一）急性病毒性肝炎治愈后2年以上未再复发，无症状和体征，实验室检查正常；</w:t>
      </w:r>
    </w:p>
    <w:p w14:paraId="4B9B1D9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（二）原发性肺结核、继发性肺结核、结核性胸膜炎、肾结核、腹膜结核，临床治愈后3年无复发（条件兵除外）；</w:t>
      </w:r>
    </w:p>
    <w:p w14:paraId="71CB4EF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（三）细菌性痢疾治愈1年以上；</w:t>
      </w:r>
    </w:p>
    <w:p w14:paraId="79CBFD9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（四）疟疾、黑热病、血吸虫病、阿米巴性痢疾、钩端螺旋体病、流行性出血热、伤寒、副伤寒、布鲁氏菌病，治愈2年以上，无后遗症；</w:t>
      </w:r>
    </w:p>
    <w:p w14:paraId="3854419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（五）丝虫病治愈半年以上，无后遗症。</w:t>
      </w:r>
    </w:p>
    <w:p w14:paraId="4E41245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第二十五条 癫痫，以及其他神经系统疾病及后遗症，不合格。</w:t>
      </w:r>
    </w:p>
    <w:p w14:paraId="78614BB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第二十六条 精神分裂症，转换性障碍，分离性障碍，抑郁症，躁狂症，精神活性物质滥用和依赖，人格障碍，应激障碍， 睡眠障碍，进食障碍，精神发育迟滞，遗尿症，以及其他精神类疾病，不合格。</w:t>
      </w:r>
    </w:p>
    <w:p w14:paraId="66E9449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第二十七条 影响正常表达的口吃，不合格。</w:t>
      </w:r>
    </w:p>
    <w:p w14:paraId="16DAE63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 </w:t>
      </w:r>
    </w:p>
    <w:p w14:paraId="29C8EB1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第三章 耳鼻咽喉科</w:t>
      </w:r>
    </w:p>
    <w:p w14:paraId="0F6AE08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 </w:t>
      </w:r>
    </w:p>
    <w:p w14:paraId="79561C3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第二十八条 听力测定双侧耳语均低于5m，不合格。</w:t>
      </w:r>
    </w:p>
    <w:p w14:paraId="35195CA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一侧耳语5m、另一侧不低于3m，陆勤人员合格。</w:t>
      </w:r>
    </w:p>
    <w:p w14:paraId="080B64B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第二十九条 眩晕病，不合格。</w:t>
      </w:r>
    </w:p>
    <w:p w14:paraId="392F9B4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第三十条 耳廓明显畸形，外耳道闭锁，反复发炎的耳前瘘管，耳廓及外耳道湿疹，耳霉菌病，不合格。</w:t>
      </w:r>
    </w:p>
    <w:p w14:paraId="2313057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轻度耳廓及外耳道湿疹，轻度耳霉菌病，陆勤人员合格。</w:t>
      </w:r>
    </w:p>
    <w:p w14:paraId="0A56CDC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第三十一条 鼓膜穿孔，化脓性中耳炎，乳突炎，以及其他难以治愈的耳病，不合格。鼓膜中度以上内陷，鼓膜瘢痕或钙化斑超过鼓膜的1/3，咽鼓管通气功能、耳气压功能及鼓膜活动不良，咽鼓管咽口或周围淋巴样组织增生，条件兵不合格。</w:t>
      </w:r>
    </w:p>
    <w:p w14:paraId="184BA35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鼓膜内陷、粘连、萎缩、瘢痕、钙化斑，条件兵合格。</w:t>
      </w:r>
    </w:p>
    <w:p w14:paraId="508F013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第三十二条 嗅觉丧失，不合格。嗅觉迟钝，条件兵不合格。</w:t>
      </w:r>
    </w:p>
    <w:p w14:paraId="26B982D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第三十三条 鼻中隔穿孔，鼻畸形，重度肥厚性鼻炎，萎缩性鼻炎，重度鼻粘膜糜烂，鼻息肉，中鼻甲息肉样变，以及其他影响鼻功能的慢性鼻病，不合格。严重变应性鼻炎，肥厚性鼻炎，慢性鼻窦炎，严重鼻中隔偏曲，条件兵不合格。</w:t>
      </w:r>
    </w:p>
    <w:p w14:paraId="4000F51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不影响副鼻窦引流的中鼻甲肥大，中鼻道有少量粘液脓性分泌物，轻度萎缩性鼻炎，陆勤人员合格。</w:t>
      </w:r>
    </w:p>
    <w:p w14:paraId="4779A50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第三十四条 超过Ⅱ度肿大的慢性扁桃体炎，影响吞咽、发音功能难以治愈的咽、喉疾病，严重阻塞性睡眠呼吸暂停综合征，不合格。</w:t>
      </w:r>
    </w:p>
    <w:p w14:paraId="44E6629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 </w:t>
      </w:r>
    </w:p>
    <w:p w14:paraId="6C12C10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第四章 眼科</w:t>
      </w:r>
    </w:p>
    <w:p w14:paraId="67BBE89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 </w:t>
      </w:r>
    </w:p>
    <w:p w14:paraId="6C3B277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第三十五条 任何一眼裸眼视力低于4.5，不合格。</w:t>
      </w:r>
    </w:p>
    <w:p w14:paraId="27731DF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任何一眼裸眼视力低于4.8，需进行矫正视力检查，任何一眼矫正视力低于4.8或矫正度数超过600度，不合格。</w:t>
      </w:r>
    </w:p>
    <w:p w14:paraId="572EBEC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屈光不正经准分子激光手术（不含有晶体眼人工晶体植入术等其他术式）后半年以上，无并发症，任何一眼裸眼视力达到4.8，眼底检查正常，除条件兵外合格。</w:t>
      </w:r>
    </w:p>
    <w:p w14:paraId="0EA84B4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条件兵视力合格条件按有关标准执行。</w:t>
      </w:r>
    </w:p>
    <w:p w14:paraId="4579046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第三十六条 色弱，色盲，不合格。</w:t>
      </w:r>
    </w:p>
    <w:p w14:paraId="1E50345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能够识别红、绿、黄、蓝、紫各单色者，陆勤人员合格。</w:t>
      </w:r>
    </w:p>
    <w:p w14:paraId="08C832D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第三十七条 影响眼功能的眼睑、睑缘、结膜、泪器疾病，不合格。</w:t>
      </w:r>
    </w:p>
    <w:p w14:paraId="1934170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伸入角膜不超过2mm的假性翼状胬肉，陆勤人员合格。</w:t>
      </w:r>
    </w:p>
    <w:p w14:paraId="0002230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第三十八条 眼球突出，眼球震颤，眼肌疾病，不合格。</w:t>
      </w:r>
    </w:p>
    <w:p w14:paraId="6F468AF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15度以内的共同性内、外斜视，陆勤人员合格。</w:t>
      </w:r>
    </w:p>
    <w:p w14:paraId="6D9AA8C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第三十九条 角膜、巩膜、虹膜睫状体疾病，瞳孔变形、运动障碍，不合格。</w:t>
      </w:r>
    </w:p>
    <w:p w14:paraId="4AD8394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不影响视力的角膜云翳，合格。</w:t>
      </w:r>
    </w:p>
    <w:p w14:paraId="6DC3283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第四十条 晶状体、玻璃体、视网膜、脉络膜、视神经疾病，以及青光眼，不合格。</w:t>
      </w:r>
    </w:p>
    <w:p w14:paraId="58EF7EA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先天性少数散在的晶状体小混浊点，合格。</w:t>
      </w:r>
    </w:p>
    <w:p w14:paraId="0B4E574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 </w:t>
      </w:r>
    </w:p>
    <w:p w14:paraId="13B697C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第五章 口腔科</w:t>
      </w:r>
    </w:p>
    <w:p w14:paraId="6F3F669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 </w:t>
      </w:r>
    </w:p>
    <w:p w14:paraId="060A4F8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第四十一条 深度龋齿超过3个，缺齿超过2个（经正畸治疗拔除、牙列整齐的除外），全口义齿及复杂的可摘局部义齿，重度牙周炎，影响咀嚼及发音功能的口腔疾病，颞颌关节疾病，唇、腭裂及唇裂术后明显瘢痕，不合格。</w:t>
      </w:r>
    </w:p>
    <w:p w14:paraId="16A5375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经治疗、修复后功能良好的龋齿、缺齿，合格。</w:t>
      </w:r>
    </w:p>
    <w:p w14:paraId="73550E6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第四十二条 中度以上氟斑牙及牙釉质发育不全，切牙、尖牙、双尖牙明显缺损或缺失，超牙合超过0.5cm，开牙合超过0.3cm，上下颌牙咬合到对侧牙龈的深覆牙合，反牙合，牙列不齐，重度牙龈炎，中度牙周炎，条件兵不合格。</w:t>
      </w:r>
    </w:p>
    <w:p w14:paraId="243AD62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下列情况合格：</w:t>
      </w:r>
    </w:p>
    <w:p w14:paraId="7B49801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（一）上下颌左右尖牙、双尖牙咬合相距0.3cm以内；</w:t>
      </w:r>
    </w:p>
    <w:p w14:paraId="5A57C26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（二）切牙缺失1个，经固定义齿修复后功能良好，或牙列无间隙，替代牙功能良好；</w:t>
      </w:r>
    </w:p>
    <w:p w14:paraId="71292BF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（三）不影响咬合的个别切牙牙列不齐或重叠；</w:t>
      </w:r>
    </w:p>
    <w:p w14:paraId="7598A60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（四）不影响咬合的个别切牙轻度反牙合，无其他体征；</w:t>
      </w:r>
    </w:p>
    <w:p w14:paraId="7A12569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（五）错牙合畸形经正畸治疗后功能良好。</w:t>
      </w:r>
    </w:p>
    <w:p w14:paraId="7582535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第四十三条 慢性腮腺炎，腮腺囊肿，口腔肿瘤，不合格。</w:t>
      </w:r>
    </w:p>
    <w:p w14:paraId="4D3AE3C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 </w:t>
      </w:r>
    </w:p>
    <w:p w14:paraId="4E33B58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第七章 辅助检查</w:t>
      </w:r>
    </w:p>
    <w:p w14:paraId="0B79A08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 </w:t>
      </w:r>
    </w:p>
    <w:p w14:paraId="609EC2E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第四十四条 血细胞分析结果在下列范围，合格。</w:t>
      </w:r>
    </w:p>
    <w:p w14:paraId="1179490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（一）血红蛋白：男性130～175g／L，女性115～150g／L；</w:t>
      </w:r>
    </w:p>
    <w:p w14:paraId="22B15C8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（二）红细胞计数：男性4.3～5.8×1012／L，女性3.8～5.1×1012／L；</w:t>
      </w:r>
    </w:p>
    <w:p w14:paraId="3E7FBCB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（三）白细胞计数：3.5～9.5×109／L；</w:t>
      </w:r>
    </w:p>
    <w:p w14:paraId="464EA94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（四）中性粒细胞百分数：40％～75％；</w:t>
      </w:r>
    </w:p>
    <w:p w14:paraId="33A80F8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（五）淋巴细胞百分数：20％～50％；</w:t>
      </w:r>
    </w:p>
    <w:p w14:paraId="0405CA3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（六）血小板计数：125～350×109／L。</w:t>
      </w:r>
    </w:p>
    <w:p w14:paraId="7909F9C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血常规检查结果要结合临床及地区差异作出正确结论。血红蛋白、红细胞数、白细胞总数、白细胞分类、血小板计数稍高或稍低，根据所在地区人体正常值范围，在排除器质性病变的前提下，不作单项淘汰。</w:t>
      </w:r>
    </w:p>
    <w:p w14:paraId="4B13D9D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第四十五条 血生化分析结果在下列范围，合格。</w:t>
      </w:r>
    </w:p>
    <w:p w14:paraId="39A315E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（一）血清丙氨酸氨基转移酶：男性9～50 U/L，女性7～40 U/L；</w:t>
      </w:r>
    </w:p>
    <w:p w14:paraId="2C7D8FF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血清丙氨酸氨基转移酶，男性&gt;50 U/L、≤60 U/L，女性&gt;40 U/L、≤50 U/L，应当结合临床物理检查，在排除疾病的情况下，视为合格，但须从严掌握；</w:t>
      </w:r>
    </w:p>
    <w:p w14:paraId="06EDAF7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（二）血清肌酐：</w:t>
      </w:r>
    </w:p>
    <w:p w14:paraId="2882FEA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酶法：男性59～104μmol/L，女性45～84μmol/L；</w:t>
      </w:r>
    </w:p>
    <w:p w14:paraId="118813E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苦味酸速率法：男性62～115μmol/L，女性53～97μmol/L；</w:t>
      </w:r>
    </w:p>
    <w:p w14:paraId="1BE4FD5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苦味酸去蛋白终点法：男性44～133μmol/L，女性70～106μmol/L；</w:t>
      </w:r>
    </w:p>
    <w:p w14:paraId="3399718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（三）血清尿素：2.9～8.2mmol/L。</w:t>
      </w:r>
    </w:p>
    <w:p w14:paraId="4DAF147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第四十六条 乙型肝炎表面抗原检测阳性，艾滋病病毒（HIV1+2）抗体检测阳性，不合格。</w:t>
      </w:r>
    </w:p>
    <w:p w14:paraId="3553979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第四十七条 尿常规检查结果在下列范围，合格。</w:t>
      </w:r>
    </w:p>
    <w:p w14:paraId="46575F8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（一）尿蛋白：阴性至微量；</w:t>
      </w:r>
    </w:p>
    <w:p w14:paraId="76AB69D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（二）尿酮体：阴性；</w:t>
      </w:r>
    </w:p>
    <w:p w14:paraId="1C8CC3D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（三）尿糖：阴性；</w:t>
      </w:r>
    </w:p>
    <w:p w14:paraId="7AA11E8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（四）胆红素：阴性；</w:t>
      </w:r>
    </w:p>
    <w:p w14:paraId="0B887D9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（五）尿胆原：0.1～1.0 Eμ／dl（弱阳性）。</w:t>
      </w:r>
    </w:p>
    <w:p w14:paraId="097F6B8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尿常规检查结果要结合临床及地区差异作出正确结论。</w:t>
      </w:r>
    </w:p>
    <w:p w14:paraId="02FD66D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第四十八条 尿液离心沉淀标本镜检结果在下列范围，合格。</w:t>
      </w:r>
    </w:p>
    <w:p w14:paraId="631051C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（一）红细胞：男性0～偶见／高倍镜，女性0～3／高倍镜，女性不超过6个/高倍镜应结合外阴检查排除疾病；</w:t>
      </w:r>
    </w:p>
    <w:p w14:paraId="6BCB5E7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（二）白细胞：男性0～3／高倍镜，女性0～5／高倍镜，不超过6个/高倍镜应结合外生殖器或外阴检查排除疾病；</w:t>
      </w:r>
    </w:p>
    <w:p w14:paraId="77F7F59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（三）管型：无或偶见透明管型，无其他管型。</w:t>
      </w:r>
    </w:p>
    <w:p w14:paraId="18C3781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第四十九条 尿液毒品检测阳性，不合格。</w:t>
      </w:r>
    </w:p>
    <w:p w14:paraId="484EA25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第五十条 尿液妊娠试验阴性，合格。</w:t>
      </w:r>
    </w:p>
    <w:p w14:paraId="000AED0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尿液妊娠试验阳性、但血清妊娠试验阴性，合格。</w:t>
      </w:r>
    </w:p>
    <w:p w14:paraId="1AD82F7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第五十一条 大便常规检查结果在下列范围，合格。</w:t>
      </w:r>
    </w:p>
    <w:p w14:paraId="021220A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（一）外观：黄软；</w:t>
      </w:r>
    </w:p>
    <w:p w14:paraId="477EC54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（二）镜检：红、白细胞各0～2／高倍镜，无钩虫、鞭虫、绦虫、血吸虫、肝吸虫、姜片虫卵及肠道原虫。</w:t>
      </w:r>
    </w:p>
    <w:p w14:paraId="2E9FF3D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大便常规检查，在地方性寄生虫病和血吸虫病流行地区为必检项目，其他地区根据需要进行检查。</w:t>
      </w:r>
    </w:p>
    <w:p w14:paraId="66F3F4C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第五十二条 胸部X射线检查结果在下列范围内，合格。</w:t>
      </w:r>
    </w:p>
    <w:p w14:paraId="2E0ED26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（一）胸部X射线检查未见异常；</w:t>
      </w:r>
    </w:p>
    <w:p w14:paraId="7969722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（二）孤立散在的钙化点（直径不超过0.5cm），双肺叶不超过3个，密度高，边缘清晰，周围无浸润现象（条件兵除外）；</w:t>
      </w:r>
    </w:p>
    <w:p w14:paraId="577FD93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（三）肺纹理轻度增强（无呼吸道病史，无自觉症状）；</w:t>
      </w:r>
    </w:p>
    <w:p w14:paraId="6BB38E6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（四）一侧肋膈角轻度变钝（无心、肺、胸疾病史，无自觉症状）。</w:t>
      </w:r>
    </w:p>
    <w:p w14:paraId="6DE9969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第五十三条 心电图检查结果在下列范围内，合格。</w:t>
      </w:r>
    </w:p>
    <w:p w14:paraId="2FD5024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（一）正常心电图；</w:t>
      </w:r>
    </w:p>
    <w:p w14:paraId="29434D7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（二）大致正常心电图。大致正常心电图范围按有关规定执行。</w:t>
      </w:r>
    </w:p>
    <w:p w14:paraId="0F14D2B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第五十四条 腹部超声检查发现恶性征象、病理性脾肿大、胰腺病变、肝肾弥漫性实质损害、肾盂积水、结石、内脏反位、单肾以及其他病变和异常的，不合格。</w:t>
      </w:r>
    </w:p>
    <w:p w14:paraId="1116594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下列情况合格（第五至十一款，条件兵除外）：</w:t>
      </w:r>
    </w:p>
    <w:p w14:paraId="484869C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（一）肝、胆、胰、脾、双肾未见明显异常；</w:t>
      </w:r>
    </w:p>
    <w:p w14:paraId="0DB7CA3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（二）轻、中度脂肪肝且肝功能正常；</w:t>
      </w:r>
    </w:p>
    <w:p w14:paraId="32CF7B6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（三）胆囊息肉样病变，数量3个以下且长径均在0.5cm以下；</w:t>
      </w:r>
    </w:p>
    <w:p w14:paraId="572781F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（四）副脾；</w:t>
      </w:r>
    </w:p>
    <w:p w14:paraId="5ADF3C9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（五）肝肾囊肿和血管瘤单脏器数量3个以下且长径均在1cm以下；</w:t>
      </w:r>
    </w:p>
    <w:p w14:paraId="1998D82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（六）单发肝肾囊肿和血管瘤长径3cm以下；</w:t>
      </w:r>
    </w:p>
    <w:p w14:paraId="05A64F6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（七）肝、脾内钙化灶数量3个以下且长径均在1cm以下；</w:t>
      </w:r>
    </w:p>
    <w:p w14:paraId="235E39A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（八）双肾实质钙化灶数量3个以下且长径1cm以下；</w:t>
      </w:r>
    </w:p>
    <w:p w14:paraId="1D0DCE1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（九）双肾错构瘤数量2个以下且长径均在1cm以下；</w:t>
      </w:r>
    </w:p>
    <w:p w14:paraId="0CFB2CB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（十）肾盂宽不超过1.5cm，输尿管不增宽；</w:t>
      </w:r>
    </w:p>
    <w:p w14:paraId="2CEE650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both"/>
      </w:pPr>
      <w:r>
        <w:rPr>
          <w:rFonts w:hint="eastAsia" w:ascii="仿宋_GB2312" w:hAnsi="微软雅黑" w:eastAsia="仿宋_GB2312" w:cs="仿宋_GB2312"/>
          <w:caps w:val="0"/>
          <w:color w:val="333333"/>
          <w:spacing w:val="0"/>
          <w:sz w:val="31"/>
          <w:szCs w:val="31"/>
          <w:shd w:val="clear" w:fill="FFFFFF"/>
        </w:rPr>
        <w:t>（十一）脾脏长径10cm以下，厚度4.5cm以下；脾脏长径超过10cm或厚径超过4.5cm，但脾面积测量（0.8×长径×厚径）38cm2以下，排除器质性病变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5D4811"/>
    <w:rsid w:val="355D4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2026-11-03T07:11:00Z</dcterms:created>
  <dc:creator>。</dc:creator>
  <cp:lastModifiedBy>。</cp:lastModifiedBy>
  <dcterms:modified xsi:type="dcterms:W3CDTF">2026-11-03T07:12:08Z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92CDE5A330A14DF89F408BC675EE3FE6_11</vt:lpwstr>
  </property>
  <property fmtid="{D5CDD505-2E9C-101B-9397-08002B2CF9AE}" pid="4" name="KSOTemplateDocerSaveRecord">
    <vt:lpwstr>eyJoZGlkIjoiYjg1ZTQ2NmZiMzdkYTM0ZTI3YTYyZDBkMGQ3OWU0OWEiLCJ1c2VySWQiOiIzMTEyNDA2ODMifQ==</vt:lpwstr>
  </property>
</Properties>
</file>