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9CA8A">
      <w:pPr>
        <w:adjustRightInd w:val="0"/>
        <w:snapToGrid w:val="0"/>
        <w:spacing w:line="312" w:lineRule="auto"/>
        <w:jc w:val="left"/>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rPr>
        <w:t>附件</w:t>
      </w:r>
      <w:r>
        <w:rPr>
          <w:rFonts w:hint="eastAsia" w:ascii="黑体" w:hAnsi="黑体" w:eastAsia="黑体" w:cs="黑体"/>
          <w:color w:val="auto"/>
          <w:kern w:val="0"/>
          <w:sz w:val="32"/>
          <w:szCs w:val="32"/>
          <w:highlight w:val="none"/>
          <w:lang w:eastAsia="zh-CN"/>
        </w:rPr>
        <w:t>：</w:t>
      </w:r>
    </w:p>
    <w:tbl>
      <w:tblPr>
        <w:tblStyle w:val="2"/>
        <w:tblpPr w:leftFromText="180" w:rightFromText="180" w:vertAnchor="text" w:horzAnchor="page" w:tblpX="1203" w:tblpY="854"/>
        <w:tblOverlap w:val="never"/>
        <w:tblW w:w="14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217"/>
        <w:gridCol w:w="733"/>
        <w:gridCol w:w="1317"/>
        <w:gridCol w:w="2783"/>
        <w:gridCol w:w="3484"/>
        <w:gridCol w:w="808"/>
        <w:gridCol w:w="808"/>
        <w:gridCol w:w="1800"/>
        <w:gridCol w:w="1200"/>
      </w:tblGrid>
      <w:tr w14:paraId="1FB8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700" w:type="dxa"/>
            <w:vMerge w:val="restart"/>
            <w:noWrap w:val="0"/>
            <w:vAlign w:val="center"/>
          </w:tcPr>
          <w:p w14:paraId="42102365">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2"/>
                <w:szCs w:val="22"/>
                <w:highlight w:val="none"/>
                <w:lang w:bidi="ar"/>
              </w:rPr>
              <w:t>序号</w:t>
            </w:r>
          </w:p>
        </w:tc>
        <w:tc>
          <w:tcPr>
            <w:tcW w:w="1950" w:type="dxa"/>
            <w:gridSpan w:val="2"/>
            <w:noWrap w:val="0"/>
            <w:vAlign w:val="center"/>
          </w:tcPr>
          <w:p w14:paraId="6403695F">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2"/>
                <w:szCs w:val="22"/>
                <w:highlight w:val="none"/>
                <w:lang w:bidi="ar"/>
              </w:rPr>
              <w:t>招聘计划</w:t>
            </w:r>
          </w:p>
        </w:tc>
        <w:tc>
          <w:tcPr>
            <w:tcW w:w="7584" w:type="dxa"/>
            <w:gridSpan w:val="3"/>
            <w:noWrap w:val="0"/>
            <w:vAlign w:val="center"/>
          </w:tcPr>
          <w:p w14:paraId="7F2135D5">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2"/>
                <w:szCs w:val="22"/>
                <w:highlight w:val="none"/>
                <w:lang w:bidi="ar"/>
              </w:rPr>
              <w:t>所需资格条件</w:t>
            </w:r>
          </w:p>
        </w:tc>
        <w:tc>
          <w:tcPr>
            <w:tcW w:w="808" w:type="dxa"/>
            <w:vMerge w:val="restart"/>
            <w:noWrap w:val="0"/>
            <w:vAlign w:val="center"/>
          </w:tcPr>
          <w:p w14:paraId="1D2C8EE4">
            <w:pPr>
              <w:widowControl/>
              <w:jc w:val="center"/>
              <w:textAlignment w:val="center"/>
              <w:rPr>
                <w:rFonts w:hint="eastAsia" w:ascii="宋体" w:hAnsi="宋体" w:eastAsia="宋体" w:cs="宋体"/>
                <w:b/>
                <w:color w:val="auto"/>
                <w:kern w:val="0"/>
                <w:sz w:val="22"/>
                <w:szCs w:val="22"/>
                <w:highlight w:val="none"/>
                <w:lang w:bidi="ar"/>
              </w:rPr>
            </w:pPr>
            <w:r>
              <w:rPr>
                <w:rFonts w:hint="eastAsia" w:ascii="宋体" w:hAnsi="宋体" w:eastAsia="宋体" w:cs="宋体"/>
                <w:b/>
                <w:color w:val="auto"/>
                <w:kern w:val="0"/>
                <w:sz w:val="22"/>
                <w:szCs w:val="22"/>
                <w:highlight w:val="none"/>
                <w:lang w:bidi="ar"/>
              </w:rPr>
              <w:t>面试</w:t>
            </w:r>
          </w:p>
          <w:p w14:paraId="5B9622B4">
            <w:pPr>
              <w:widowControl/>
              <w:jc w:val="center"/>
              <w:textAlignment w:val="center"/>
              <w:rPr>
                <w:rFonts w:hint="eastAsia" w:ascii="宋体" w:hAnsi="宋体" w:eastAsia="宋体" w:cs="宋体"/>
                <w:b/>
                <w:color w:val="auto"/>
                <w:kern w:val="0"/>
                <w:sz w:val="22"/>
                <w:szCs w:val="22"/>
                <w:highlight w:val="none"/>
                <w:lang w:bidi="ar"/>
              </w:rPr>
            </w:pPr>
            <w:r>
              <w:rPr>
                <w:rFonts w:hint="eastAsia" w:ascii="宋体" w:hAnsi="宋体" w:eastAsia="宋体" w:cs="宋体"/>
                <w:b/>
                <w:color w:val="auto"/>
                <w:kern w:val="0"/>
                <w:sz w:val="22"/>
                <w:szCs w:val="22"/>
                <w:highlight w:val="none"/>
                <w:lang w:bidi="ar"/>
              </w:rPr>
              <w:t>分数</w:t>
            </w:r>
          </w:p>
          <w:p w14:paraId="1E424267">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2"/>
                <w:szCs w:val="22"/>
                <w:highlight w:val="none"/>
                <w:lang w:bidi="ar"/>
              </w:rPr>
              <w:t>比例</w:t>
            </w:r>
          </w:p>
        </w:tc>
        <w:tc>
          <w:tcPr>
            <w:tcW w:w="808" w:type="dxa"/>
            <w:vMerge w:val="restart"/>
            <w:noWrap w:val="0"/>
            <w:vAlign w:val="center"/>
          </w:tcPr>
          <w:p w14:paraId="2D21542B">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4"/>
                <w:szCs w:val="24"/>
                <w:highlight w:val="none"/>
                <w:lang w:val="en-US" w:eastAsia="zh-CN" w:bidi="ar"/>
              </w:rPr>
              <w:t>技能操作</w:t>
            </w:r>
            <w:r>
              <w:rPr>
                <w:rFonts w:hint="eastAsia" w:ascii="宋体" w:hAnsi="宋体" w:eastAsia="宋体" w:cs="宋体"/>
                <w:b/>
                <w:color w:val="auto"/>
                <w:kern w:val="0"/>
                <w:sz w:val="24"/>
                <w:szCs w:val="24"/>
                <w:highlight w:val="none"/>
                <w:lang w:bidi="ar"/>
              </w:rPr>
              <w:t>比例</w:t>
            </w:r>
          </w:p>
        </w:tc>
        <w:tc>
          <w:tcPr>
            <w:tcW w:w="1800" w:type="dxa"/>
            <w:vMerge w:val="restart"/>
            <w:noWrap w:val="0"/>
            <w:vAlign w:val="center"/>
          </w:tcPr>
          <w:p w14:paraId="2E53D4A7">
            <w:pPr>
              <w:widowControl/>
              <w:jc w:val="center"/>
              <w:textAlignment w:val="center"/>
              <w:rPr>
                <w:rFonts w:hint="eastAsia" w:ascii="宋体" w:hAnsi="宋体" w:eastAsia="宋体" w:cs="宋体"/>
                <w:b/>
                <w:color w:val="auto"/>
                <w:kern w:val="0"/>
                <w:sz w:val="22"/>
                <w:szCs w:val="22"/>
                <w:highlight w:val="none"/>
                <w:lang w:bidi="ar"/>
              </w:rPr>
            </w:pPr>
            <w:r>
              <w:rPr>
                <w:rFonts w:hint="eastAsia" w:ascii="宋体" w:hAnsi="宋体" w:eastAsia="宋体" w:cs="宋体"/>
                <w:b/>
                <w:color w:val="auto"/>
                <w:kern w:val="0"/>
                <w:sz w:val="22"/>
                <w:szCs w:val="22"/>
                <w:highlight w:val="none"/>
                <w:lang w:bidi="ar"/>
              </w:rPr>
              <w:t>联系电话</w:t>
            </w:r>
          </w:p>
        </w:tc>
        <w:tc>
          <w:tcPr>
            <w:tcW w:w="1200" w:type="dxa"/>
            <w:vMerge w:val="restart"/>
            <w:noWrap w:val="0"/>
            <w:vAlign w:val="center"/>
          </w:tcPr>
          <w:p w14:paraId="6E9E6B33">
            <w:pPr>
              <w:widowControl/>
              <w:jc w:val="center"/>
              <w:textAlignment w:val="center"/>
              <w:rPr>
                <w:rFonts w:hint="eastAsia" w:ascii="宋体" w:eastAsia="宋体" w:cs="Times New Roman"/>
                <w:b/>
                <w:bCs/>
                <w:color w:val="auto"/>
                <w:kern w:val="0"/>
                <w:sz w:val="22"/>
                <w:szCs w:val="22"/>
                <w:highlight w:val="none"/>
              </w:rPr>
            </w:pPr>
            <w:r>
              <w:rPr>
                <w:rFonts w:hint="eastAsia" w:ascii="宋体" w:hAnsi="宋体" w:eastAsia="宋体" w:cs="宋体"/>
                <w:b/>
                <w:color w:val="auto"/>
                <w:kern w:val="0"/>
                <w:sz w:val="22"/>
                <w:szCs w:val="22"/>
                <w:highlight w:val="none"/>
                <w:lang w:bidi="ar"/>
              </w:rPr>
              <w:t>备注</w:t>
            </w:r>
          </w:p>
        </w:tc>
      </w:tr>
      <w:tr w14:paraId="6360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700" w:type="dxa"/>
            <w:vMerge w:val="continue"/>
            <w:noWrap w:val="0"/>
            <w:vAlign w:val="center"/>
          </w:tcPr>
          <w:p w14:paraId="04BB2D15">
            <w:pPr>
              <w:jc w:val="center"/>
              <w:rPr>
                <w:rFonts w:ascii="宋体" w:eastAsia="宋体" w:cs="Times New Roman"/>
                <w:color w:val="auto"/>
                <w:kern w:val="0"/>
                <w:sz w:val="15"/>
                <w:szCs w:val="15"/>
                <w:highlight w:val="none"/>
              </w:rPr>
            </w:pPr>
          </w:p>
        </w:tc>
        <w:tc>
          <w:tcPr>
            <w:tcW w:w="1217" w:type="dxa"/>
            <w:noWrap w:val="0"/>
            <w:vAlign w:val="center"/>
          </w:tcPr>
          <w:p w14:paraId="2404FD27">
            <w:pPr>
              <w:widowControl/>
              <w:jc w:val="center"/>
              <w:textAlignment w:val="center"/>
              <w:rPr>
                <w:rFonts w:hint="eastAsia" w:ascii="宋体" w:hAnsi="宋体" w:eastAsia="宋体" w:cs="宋体"/>
                <w:b/>
                <w:color w:val="auto"/>
                <w:kern w:val="0"/>
                <w:sz w:val="22"/>
                <w:szCs w:val="22"/>
                <w:highlight w:val="none"/>
                <w:lang w:bidi="ar"/>
              </w:rPr>
            </w:pPr>
            <w:r>
              <w:rPr>
                <w:rFonts w:hint="eastAsia" w:ascii="宋体" w:hAnsi="宋体" w:eastAsia="宋体" w:cs="宋体"/>
                <w:b/>
                <w:color w:val="auto"/>
                <w:kern w:val="0"/>
                <w:sz w:val="22"/>
                <w:szCs w:val="22"/>
                <w:highlight w:val="none"/>
                <w:lang w:bidi="ar"/>
              </w:rPr>
              <w:t>职位</w:t>
            </w:r>
          </w:p>
          <w:p w14:paraId="4B53852F">
            <w:pPr>
              <w:widowControl/>
              <w:jc w:val="center"/>
              <w:textAlignment w:val="center"/>
              <w:rPr>
                <w:rFonts w:ascii="宋体" w:eastAsia="宋体" w:cs="Times New Roman"/>
                <w:color w:val="auto"/>
                <w:kern w:val="0"/>
                <w:sz w:val="22"/>
                <w:szCs w:val="22"/>
                <w:highlight w:val="none"/>
              </w:rPr>
            </w:pPr>
            <w:r>
              <w:rPr>
                <w:rFonts w:hint="eastAsia" w:ascii="宋体" w:hAnsi="宋体" w:eastAsia="宋体" w:cs="宋体"/>
                <w:b/>
                <w:color w:val="auto"/>
                <w:kern w:val="0"/>
                <w:sz w:val="22"/>
                <w:szCs w:val="22"/>
                <w:highlight w:val="none"/>
                <w:lang w:bidi="ar"/>
              </w:rPr>
              <w:t>名称</w:t>
            </w:r>
          </w:p>
        </w:tc>
        <w:tc>
          <w:tcPr>
            <w:tcW w:w="733" w:type="dxa"/>
            <w:noWrap w:val="0"/>
            <w:vAlign w:val="center"/>
          </w:tcPr>
          <w:p w14:paraId="1DB4758A">
            <w:pPr>
              <w:widowControl/>
              <w:jc w:val="center"/>
              <w:textAlignment w:val="center"/>
              <w:rPr>
                <w:rFonts w:eastAsia="宋体" w:cs="Times New Roman"/>
                <w:color w:val="auto"/>
                <w:sz w:val="22"/>
                <w:szCs w:val="22"/>
                <w:highlight w:val="none"/>
              </w:rPr>
            </w:pPr>
            <w:r>
              <w:rPr>
                <w:rFonts w:hint="eastAsia" w:ascii="宋体" w:hAnsi="宋体" w:eastAsia="宋体" w:cs="宋体"/>
                <w:b/>
                <w:color w:val="auto"/>
                <w:kern w:val="0"/>
                <w:sz w:val="22"/>
                <w:szCs w:val="22"/>
                <w:highlight w:val="none"/>
                <w:lang w:bidi="ar"/>
              </w:rPr>
              <w:t>人数</w:t>
            </w:r>
          </w:p>
        </w:tc>
        <w:tc>
          <w:tcPr>
            <w:tcW w:w="1317" w:type="dxa"/>
            <w:noWrap w:val="0"/>
            <w:vAlign w:val="center"/>
          </w:tcPr>
          <w:p w14:paraId="52E9D7B0">
            <w:pPr>
              <w:widowControl/>
              <w:jc w:val="center"/>
              <w:textAlignment w:val="center"/>
              <w:rPr>
                <w:rFonts w:hint="eastAsia" w:ascii="宋体" w:eastAsia="宋体" w:cs="Times New Roman"/>
                <w:color w:val="auto"/>
                <w:kern w:val="0"/>
                <w:sz w:val="22"/>
                <w:szCs w:val="22"/>
                <w:highlight w:val="none"/>
              </w:rPr>
            </w:pPr>
            <w:r>
              <w:rPr>
                <w:rFonts w:hint="eastAsia" w:ascii="宋体" w:hAnsi="宋体" w:eastAsia="宋体" w:cs="宋体"/>
                <w:b/>
                <w:color w:val="auto"/>
                <w:kern w:val="0"/>
                <w:sz w:val="22"/>
                <w:szCs w:val="22"/>
                <w:highlight w:val="none"/>
                <w:lang w:bidi="ar"/>
              </w:rPr>
              <w:t>学历/学位</w:t>
            </w:r>
          </w:p>
        </w:tc>
        <w:tc>
          <w:tcPr>
            <w:tcW w:w="2783" w:type="dxa"/>
            <w:noWrap w:val="0"/>
            <w:vAlign w:val="center"/>
          </w:tcPr>
          <w:p w14:paraId="4C875B45">
            <w:pPr>
              <w:widowControl/>
              <w:jc w:val="center"/>
              <w:textAlignment w:val="center"/>
              <w:rPr>
                <w:rFonts w:eastAsia="宋体" w:cs="Times New Roman"/>
                <w:color w:val="auto"/>
                <w:sz w:val="22"/>
                <w:szCs w:val="22"/>
                <w:highlight w:val="none"/>
              </w:rPr>
            </w:pPr>
            <w:r>
              <w:rPr>
                <w:rFonts w:hint="eastAsia" w:ascii="宋体" w:hAnsi="宋体" w:eastAsia="宋体" w:cs="宋体"/>
                <w:b/>
                <w:color w:val="auto"/>
                <w:kern w:val="0"/>
                <w:sz w:val="22"/>
                <w:szCs w:val="22"/>
                <w:highlight w:val="none"/>
                <w:lang w:bidi="ar"/>
              </w:rPr>
              <w:t>学历专业</w:t>
            </w:r>
          </w:p>
        </w:tc>
        <w:tc>
          <w:tcPr>
            <w:tcW w:w="3484" w:type="dxa"/>
            <w:noWrap w:val="0"/>
            <w:vAlign w:val="center"/>
          </w:tcPr>
          <w:p w14:paraId="40EF617B">
            <w:pPr>
              <w:widowControl/>
              <w:jc w:val="center"/>
              <w:textAlignment w:val="center"/>
              <w:rPr>
                <w:rFonts w:eastAsia="宋体" w:cs="Times New Roman"/>
                <w:color w:val="auto"/>
                <w:sz w:val="22"/>
                <w:szCs w:val="22"/>
                <w:highlight w:val="none"/>
              </w:rPr>
            </w:pPr>
            <w:r>
              <w:rPr>
                <w:rFonts w:hint="eastAsia" w:ascii="宋体" w:hAnsi="宋体" w:eastAsia="宋体" w:cs="宋体"/>
                <w:b/>
                <w:color w:val="auto"/>
                <w:kern w:val="0"/>
                <w:sz w:val="22"/>
                <w:szCs w:val="22"/>
                <w:highlight w:val="none"/>
                <w:lang w:bidi="ar"/>
              </w:rPr>
              <w:t>其他资格条件</w:t>
            </w:r>
          </w:p>
        </w:tc>
        <w:tc>
          <w:tcPr>
            <w:tcW w:w="808" w:type="dxa"/>
            <w:vMerge w:val="continue"/>
            <w:noWrap w:val="0"/>
            <w:vAlign w:val="center"/>
          </w:tcPr>
          <w:p w14:paraId="14B8A28D">
            <w:pPr>
              <w:jc w:val="center"/>
              <w:rPr>
                <w:rFonts w:ascii="宋体" w:eastAsia="宋体" w:cs="Times New Roman"/>
                <w:color w:val="auto"/>
                <w:kern w:val="0"/>
                <w:sz w:val="20"/>
                <w:szCs w:val="20"/>
                <w:highlight w:val="none"/>
              </w:rPr>
            </w:pPr>
          </w:p>
        </w:tc>
        <w:tc>
          <w:tcPr>
            <w:tcW w:w="808" w:type="dxa"/>
            <w:vMerge w:val="continue"/>
            <w:noWrap w:val="0"/>
            <w:vAlign w:val="center"/>
          </w:tcPr>
          <w:p w14:paraId="77AFA7F8">
            <w:pPr>
              <w:jc w:val="center"/>
              <w:rPr>
                <w:rFonts w:ascii="宋体" w:eastAsia="宋体" w:cs="Times New Roman"/>
                <w:color w:val="auto"/>
                <w:kern w:val="0"/>
                <w:sz w:val="16"/>
                <w:szCs w:val="16"/>
                <w:highlight w:val="none"/>
              </w:rPr>
            </w:pPr>
          </w:p>
        </w:tc>
        <w:tc>
          <w:tcPr>
            <w:tcW w:w="1800" w:type="dxa"/>
            <w:vMerge w:val="continue"/>
            <w:noWrap w:val="0"/>
            <w:vAlign w:val="center"/>
          </w:tcPr>
          <w:p w14:paraId="702BC420">
            <w:pPr>
              <w:jc w:val="center"/>
              <w:rPr>
                <w:rFonts w:ascii="宋体" w:eastAsia="宋体" w:cs="Times New Roman"/>
                <w:color w:val="auto"/>
                <w:kern w:val="0"/>
                <w:sz w:val="16"/>
                <w:szCs w:val="16"/>
                <w:highlight w:val="none"/>
              </w:rPr>
            </w:pPr>
          </w:p>
        </w:tc>
        <w:tc>
          <w:tcPr>
            <w:tcW w:w="1200" w:type="dxa"/>
            <w:vMerge w:val="continue"/>
            <w:noWrap w:val="0"/>
            <w:vAlign w:val="center"/>
          </w:tcPr>
          <w:p w14:paraId="52D69488">
            <w:pPr>
              <w:jc w:val="center"/>
              <w:rPr>
                <w:rFonts w:hint="eastAsia" w:ascii="宋体" w:eastAsia="宋体" w:cs="Times New Roman"/>
                <w:color w:val="auto"/>
                <w:kern w:val="0"/>
                <w:sz w:val="15"/>
                <w:szCs w:val="15"/>
                <w:highlight w:val="none"/>
              </w:rPr>
            </w:pPr>
          </w:p>
        </w:tc>
      </w:tr>
      <w:tr w14:paraId="110B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700" w:type="dxa"/>
            <w:noWrap w:val="0"/>
            <w:vAlign w:val="center"/>
          </w:tcPr>
          <w:p w14:paraId="6603B6D6">
            <w:pPr>
              <w:keepNext w:val="0"/>
              <w:keepLines w:val="0"/>
              <w:widowControl/>
              <w:suppressLineNumbers w:val="0"/>
              <w:jc w:val="center"/>
              <w:textAlignment w:val="center"/>
              <w:rPr>
                <w:rFonts w:ascii="宋体" w:eastAsia="宋体" w:cs="Times New Roman"/>
                <w:color w:val="auto"/>
                <w:kern w:val="0"/>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17" w:type="dxa"/>
            <w:noWrap w:val="0"/>
            <w:vAlign w:val="center"/>
          </w:tcPr>
          <w:p w14:paraId="0148BC17">
            <w:pPr>
              <w:keepNext w:val="0"/>
              <w:keepLines w:val="0"/>
              <w:widowControl/>
              <w:suppressLineNumbers w:val="0"/>
              <w:jc w:val="center"/>
              <w:textAlignment w:val="center"/>
              <w:rPr>
                <w:rFonts w:ascii="宋体" w:eastAsia="宋体" w:cs="Times New Roman"/>
                <w:color w:val="auto"/>
                <w:kern w:val="0"/>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信息中心工作人员</w:t>
            </w:r>
          </w:p>
        </w:tc>
        <w:tc>
          <w:tcPr>
            <w:tcW w:w="733" w:type="dxa"/>
            <w:noWrap w:val="0"/>
            <w:vAlign w:val="center"/>
          </w:tcPr>
          <w:p w14:paraId="3D3C1223">
            <w:pPr>
              <w:keepNext w:val="0"/>
              <w:keepLines w:val="0"/>
              <w:widowControl/>
              <w:suppressLineNumbers w:val="0"/>
              <w:jc w:val="center"/>
              <w:textAlignment w:val="center"/>
              <w:rPr>
                <w:rFonts w:eastAsia="宋体" w:cs="Times New Roman"/>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17" w:type="dxa"/>
            <w:noWrap w:val="0"/>
            <w:vAlign w:val="center"/>
          </w:tcPr>
          <w:p w14:paraId="6D93A912">
            <w:pPr>
              <w:keepNext w:val="0"/>
              <w:keepLines w:val="0"/>
              <w:widowControl/>
              <w:suppressLineNumbers w:val="0"/>
              <w:jc w:val="center"/>
              <w:textAlignment w:val="center"/>
              <w:rPr>
                <w:rFonts w:hint="default" w:ascii="宋体" w:eastAsia="宋体" w:cs="Times New Roman"/>
                <w:color w:val="auto"/>
                <w:kern w:val="0"/>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本科及以上</w:t>
            </w:r>
          </w:p>
        </w:tc>
        <w:tc>
          <w:tcPr>
            <w:tcW w:w="2783" w:type="dxa"/>
            <w:noWrap w:val="0"/>
            <w:vAlign w:val="center"/>
          </w:tcPr>
          <w:p w14:paraId="56FFF671">
            <w:pPr>
              <w:keepNext w:val="0"/>
              <w:keepLines w:val="0"/>
              <w:widowControl/>
              <w:suppressLineNumbers w:val="0"/>
              <w:jc w:val="left"/>
              <w:textAlignment w:val="center"/>
              <w:rPr>
                <w:rFonts w:eastAsia="宋体" w:cs="Times New Roman"/>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计算机科学与技术、软件工程、信息管理与信息系统、数据科学与大数据技术、人工智能</w:t>
            </w:r>
          </w:p>
        </w:tc>
        <w:tc>
          <w:tcPr>
            <w:tcW w:w="3484" w:type="dxa"/>
            <w:noWrap w:val="0"/>
            <w:vAlign w:val="center"/>
          </w:tcPr>
          <w:p w14:paraId="1B1138A2">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已取得毕业证书，熟练掌握信息技术专业相关操作；</w:t>
            </w:r>
          </w:p>
          <w:p w14:paraId="079D00E6">
            <w:pPr>
              <w:keepNext w:val="0"/>
              <w:keepLines w:val="0"/>
              <w:widowControl/>
              <w:numPr>
                <w:ilvl w:val="0"/>
                <w:numId w:val="0"/>
              </w:numPr>
              <w:suppressLineNumbers w:val="0"/>
              <w:jc w:val="left"/>
              <w:textAlignment w:val="center"/>
              <w:rPr>
                <w:rFonts w:eastAsia="宋体" w:cs="Times New Roman"/>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2、30周岁及以下；           3、具备软件研发或系统实施或医疗信息化相关工作经验满一年及以上的，年龄可放宽至35 周岁。</w:t>
            </w:r>
          </w:p>
        </w:tc>
        <w:tc>
          <w:tcPr>
            <w:tcW w:w="808" w:type="dxa"/>
            <w:vMerge w:val="restart"/>
            <w:noWrap w:val="0"/>
            <w:vAlign w:val="center"/>
          </w:tcPr>
          <w:p w14:paraId="777C1556">
            <w:pPr>
              <w:widowControl/>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50%</w:t>
            </w:r>
          </w:p>
          <w:p w14:paraId="4F255E2C">
            <w:pPr>
              <w:keepNext w:val="0"/>
              <w:keepLines w:val="0"/>
              <w:widowControl/>
              <w:suppressLineNumbers w:val="0"/>
              <w:jc w:val="center"/>
              <w:textAlignment w:val="center"/>
              <w:rPr>
                <w:rFonts w:hint="eastAsia"/>
                <w:sz w:val="24"/>
                <w:szCs w:val="24"/>
                <w:lang w:val="en-US" w:eastAsia="zh-CN"/>
              </w:rPr>
            </w:pPr>
          </w:p>
        </w:tc>
        <w:tc>
          <w:tcPr>
            <w:tcW w:w="808" w:type="dxa"/>
            <w:vMerge w:val="restart"/>
            <w:noWrap w:val="0"/>
            <w:vAlign w:val="center"/>
          </w:tcPr>
          <w:p w14:paraId="119C048C">
            <w:pPr>
              <w:widowControl/>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50%</w:t>
            </w:r>
          </w:p>
          <w:p w14:paraId="6AB4AD75">
            <w:pPr>
              <w:keepNext w:val="0"/>
              <w:keepLines w:val="0"/>
              <w:widowControl/>
              <w:suppressLineNumbers w:val="0"/>
              <w:jc w:val="center"/>
              <w:textAlignment w:val="center"/>
              <w:rPr>
                <w:rFonts w:hint="eastAsia"/>
                <w:sz w:val="24"/>
                <w:szCs w:val="24"/>
                <w:lang w:val="en-US" w:eastAsia="zh-CN"/>
              </w:rPr>
            </w:pPr>
          </w:p>
        </w:tc>
        <w:tc>
          <w:tcPr>
            <w:tcW w:w="1800" w:type="dxa"/>
            <w:vMerge w:val="restart"/>
            <w:noWrap w:val="0"/>
            <w:vAlign w:val="center"/>
          </w:tcPr>
          <w:p w14:paraId="2121F491">
            <w:pPr>
              <w:widowControl/>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0576-88825619</w:t>
            </w:r>
          </w:p>
          <w:p w14:paraId="5385B183">
            <w:pPr>
              <w:keepNext w:val="0"/>
              <w:keepLines w:val="0"/>
              <w:widowControl/>
              <w:suppressLineNumbers w:val="0"/>
              <w:jc w:val="center"/>
              <w:textAlignment w:val="center"/>
              <w:rPr>
                <w:rFonts w:hint="eastAsia"/>
                <w:sz w:val="24"/>
                <w:szCs w:val="24"/>
                <w:lang w:val="en-US" w:eastAsia="zh-CN"/>
              </w:rPr>
            </w:pPr>
          </w:p>
        </w:tc>
        <w:tc>
          <w:tcPr>
            <w:tcW w:w="1200" w:type="dxa"/>
            <w:vMerge w:val="restart"/>
            <w:noWrap w:val="0"/>
            <w:vAlign w:val="center"/>
          </w:tcPr>
          <w:p w14:paraId="270BB5E9">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开考比例不受限制</w:t>
            </w:r>
          </w:p>
          <w:p w14:paraId="4CD0B943">
            <w:pPr>
              <w:keepNext w:val="0"/>
              <w:keepLines w:val="0"/>
              <w:widowControl/>
              <w:suppressLineNumbers w:val="0"/>
              <w:jc w:val="center"/>
              <w:textAlignment w:val="center"/>
              <w:rPr>
                <w:rFonts w:hint="eastAsia"/>
                <w:sz w:val="24"/>
                <w:szCs w:val="24"/>
                <w:lang w:val="en-US" w:eastAsia="zh-CN"/>
              </w:rPr>
            </w:pPr>
          </w:p>
        </w:tc>
      </w:tr>
      <w:tr w14:paraId="4388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00" w:type="dxa"/>
            <w:noWrap w:val="0"/>
            <w:vAlign w:val="center"/>
          </w:tcPr>
          <w:p w14:paraId="6A5F8D5F">
            <w:pPr>
              <w:keepNext w:val="0"/>
              <w:keepLines w:val="0"/>
              <w:widowControl/>
              <w:suppressLineNumbers w:val="0"/>
              <w:jc w:val="center"/>
              <w:textAlignment w:val="center"/>
              <w:rPr>
                <w:rFonts w:hint="eastAsia" w:eastAsia="宋体"/>
                <w:lang w:val="en-US" w:eastAsia="zh-CN"/>
              </w:rPr>
            </w:pPr>
            <w:r>
              <w:rPr>
                <w:rFonts w:hint="eastAsia"/>
                <w:lang w:val="en-US" w:eastAsia="zh-CN"/>
              </w:rPr>
              <w:t>2</w:t>
            </w:r>
          </w:p>
        </w:tc>
        <w:tc>
          <w:tcPr>
            <w:tcW w:w="1217" w:type="dxa"/>
            <w:noWrap w:val="0"/>
            <w:vAlign w:val="center"/>
          </w:tcPr>
          <w:p w14:paraId="40B040E4">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财务收费人员</w:t>
            </w:r>
          </w:p>
        </w:tc>
        <w:tc>
          <w:tcPr>
            <w:tcW w:w="733" w:type="dxa"/>
            <w:noWrap w:val="0"/>
            <w:vAlign w:val="center"/>
          </w:tcPr>
          <w:p w14:paraId="7916643B">
            <w:pPr>
              <w:keepNext w:val="0"/>
              <w:keepLines w:val="0"/>
              <w:widowControl/>
              <w:suppressLineNumbers w:val="0"/>
              <w:jc w:val="center"/>
              <w:textAlignment w:val="center"/>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w:t>
            </w:r>
          </w:p>
        </w:tc>
        <w:tc>
          <w:tcPr>
            <w:tcW w:w="1317" w:type="dxa"/>
            <w:noWrap w:val="0"/>
            <w:vAlign w:val="center"/>
          </w:tcPr>
          <w:p w14:paraId="384FB095">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中专及以上</w:t>
            </w:r>
          </w:p>
        </w:tc>
        <w:tc>
          <w:tcPr>
            <w:tcW w:w="2783" w:type="dxa"/>
            <w:noWrap w:val="0"/>
            <w:vAlign w:val="center"/>
          </w:tcPr>
          <w:p w14:paraId="35EEA48F">
            <w:pPr>
              <w:keepNext w:val="0"/>
              <w:keepLines w:val="0"/>
              <w:widowControl/>
              <w:suppressLineNumbers w:val="0"/>
              <w:jc w:val="left"/>
              <w:textAlignment w:val="center"/>
              <w:rPr>
                <w:rFonts w:hint="eastAsia"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中专：财务会计类</w:t>
            </w:r>
          </w:p>
          <w:p w14:paraId="75617E3D">
            <w:pPr>
              <w:keepNext w:val="0"/>
              <w:keepLines w:val="0"/>
              <w:widowControl/>
              <w:suppressLineNumbers w:val="0"/>
              <w:jc w:val="left"/>
              <w:textAlignment w:val="center"/>
              <w:rPr>
                <w:rFonts w:hint="eastAsia"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大专：财务会计类</w:t>
            </w:r>
          </w:p>
          <w:p w14:paraId="26698E07">
            <w:pPr>
              <w:keepNext w:val="0"/>
              <w:keepLines w:val="0"/>
              <w:widowControl/>
              <w:suppressLineNumbers w:val="0"/>
              <w:jc w:val="left"/>
              <w:textAlignment w:val="center"/>
              <w:rPr>
                <w:rFonts w:hint="default" w:ascii="宋体" w:hAnsi="宋体" w:cs="宋体"/>
                <w:i w:val="0"/>
                <w:iCs w:val="0"/>
                <w:color w:val="auto"/>
                <w:kern w:val="0"/>
                <w:sz w:val="24"/>
                <w:szCs w:val="24"/>
                <w:highlight w:val="yellow"/>
                <w:u w:val="none"/>
                <w:lang w:val="en-US" w:eastAsia="zh-CN" w:bidi="ar"/>
              </w:rPr>
            </w:pPr>
            <w:r>
              <w:rPr>
                <w:rFonts w:hint="eastAsia" w:ascii="宋体" w:hAnsi="宋体" w:cs="宋体"/>
                <w:i w:val="0"/>
                <w:iCs w:val="0"/>
                <w:color w:val="auto"/>
                <w:kern w:val="0"/>
                <w:sz w:val="24"/>
                <w:szCs w:val="24"/>
                <w:highlight w:val="none"/>
                <w:u w:val="none"/>
                <w:lang w:val="en-US" w:eastAsia="zh-CN" w:bidi="ar"/>
              </w:rPr>
              <w:t>本科及以上：工商管理类</w:t>
            </w:r>
          </w:p>
        </w:tc>
        <w:tc>
          <w:tcPr>
            <w:tcW w:w="3484" w:type="dxa"/>
            <w:noWrap w:val="0"/>
            <w:vAlign w:val="center"/>
          </w:tcPr>
          <w:p w14:paraId="6BE1320E">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1、已取得毕业证书，熟悉收费相关工作；</w:t>
            </w:r>
          </w:p>
          <w:p w14:paraId="2EDC2EA7">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2、40周岁及以下；</w:t>
            </w:r>
          </w:p>
          <w:p w14:paraId="1F346C7C">
            <w:pPr>
              <w:keepNext w:val="0"/>
              <w:keepLines w:val="0"/>
              <w:widowControl/>
              <w:suppressLineNumbers w:val="0"/>
              <w:jc w:val="left"/>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3、能接受夜班。</w:t>
            </w:r>
          </w:p>
        </w:tc>
        <w:tc>
          <w:tcPr>
            <w:tcW w:w="808" w:type="dxa"/>
            <w:vMerge w:val="continue"/>
            <w:noWrap w:val="0"/>
            <w:vAlign w:val="center"/>
          </w:tcPr>
          <w:p w14:paraId="23DB3727">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p>
        </w:tc>
        <w:tc>
          <w:tcPr>
            <w:tcW w:w="808" w:type="dxa"/>
            <w:vMerge w:val="continue"/>
            <w:noWrap w:val="0"/>
            <w:vAlign w:val="center"/>
          </w:tcPr>
          <w:p w14:paraId="018BDC4C">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p>
        </w:tc>
        <w:tc>
          <w:tcPr>
            <w:tcW w:w="1800" w:type="dxa"/>
            <w:vMerge w:val="continue"/>
            <w:noWrap w:val="0"/>
            <w:vAlign w:val="center"/>
          </w:tcPr>
          <w:p w14:paraId="715E745D">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p>
        </w:tc>
        <w:tc>
          <w:tcPr>
            <w:tcW w:w="1200" w:type="dxa"/>
            <w:vMerge w:val="continue"/>
            <w:noWrap w:val="0"/>
            <w:vAlign w:val="center"/>
          </w:tcPr>
          <w:p w14:paraId="10F228BC">
            <w:pPr>
              <w:keepNext w:val="0"/>
              <w:keepLines w:val="0"/>
              <w:widowControl/>
              <w:suppressLineNumbers w:val="0"/>
              <w:jc w:val="center"/>
              <w:textAlignment w:val="center"/>
              <w:rPr>
                <w:rFonts w:hint="eastAsia" w:ascii="宋体" w:hAnsi="宋体" w:cs="宋体"/>
                <w:color w:val="auto"/>
                <w:kern w:val="0"/>
                <w:sz w:val="24"/>
                <w:szCs w:val="24"/>
                <w:highlight w:val="none"/>
                <w:lang w:val="en-US" w:eastAsia="zh-CN" w:bidi="ar"/>
              </w:rPr>
            </w:pPr>
          </w:p>
        </w:tc>
      </w:tr>
      <w:tr w14:paraId="2672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700" w:type="dxa"/>
            <w:noWrap w:val="0"/>
            <w:vAlign w:val="center"/>
          </w:tcPr>
          <w:p w14:paraId="7B0F9281">
            <w:pPr>
              <w:keepNext w:val="0"/>
              <w:keepLines w:val="0"/>
              <w:widowControl/>
              <w:suppressLineNumbers w:val="0"/>
              <w:jc w:val="center"/>
              <w:textAlignment w:val="center"/>
              <w:rPr>
                <w:rFonts w:hint="default"/>
                <w:lang w:val="en-US" w:eastAsia="zh-CN"/>
              </w:rPr>
            </w:pPr>
            <w:r>
              <w:rPr>
                <w:rFonts w:hint="eastAsia"/>
                <w:lang w:val="en-US" w:eastAsia="zh-CN"/>
              </w:rPr>
              <w:t>3</w:t>
            </w:r>
          </w:p>
        </w:tc>
        <w:tc>
          <w:tcPr>
            <w:tcW w:w="1217" w:type="dxa"/>
            <w:noWrap w:val="0"/>
            <w:vAlign w:val="center"/>
          </w:tcPr>
          <w:p w14:paraId="6725637E">
            <w:pPr>
              <w:keepNext w:val="0"/>
              <w:keepLines w:val="0"/>
              <w:widowControl/>
              <w:suppressLineNumbers w:val="0"/>
              <w:jc w:val="center"/>
              <w:textAlignment w:val="center"/>
              <w:rPr>
                <w:rFonts w:hint="default"/>
                <w:sz w:val="24"/>
                <w:szCs w:val="24"/>
                <w:lang w:val="en-US" w:eastAsia="zh-CN"/>
              </w:rPr>
            </w:pPr>
            <w:r>
              <w:rPr>
                <w:rFonts w:hint="eastAsia"/>
                <w:sz w:val="24"/>
                <w:szCs w:val="24"/>
                <w:lang w:val="en-US" w:eastAsia="zh-CN"/>
              </w:rPr>
              <w:t>后勤保障部-保安</w:t>
            </w:r>
          </w:p>
        </w:tc>
        <w:tc>
          <w:tcPr>
            <w:tcW w:w="733" w:type="dxa"/>
            <w:noWrap w:val="0"/>
            <w:vAlign w:val="center"/>
          </w:tcPr>
          <w:p w14:paraId="1072CCBA">
            <w:pPr>
              <w:keepNext w:val="0"/>
              <w:keepLines w:val="0"/>
              <w:widowControl/>
              <w:suppressLineNumbers w:val="0"/>
              <w:jc w:val="center"/>
              <w:textAlignment w:val="center"/>
              <w:rPr>
                <w:rFonts w:hint="default"/>
                <w:lang w:val="en-US" w:eastAsia="zh-CN"/>
              </w:rPr>
            </w:pPr>
            <w:r>
              <w:rPr>
                <w:rFonts w:hint="eastAsia"/>
                <w:highlight w:val="none"/>
                <w:lang w:val="en-US" w:eastAsia="zh-CN"/>
              </w:rPr>
              <w:t>2</w:t>
            </w:r>
          </w:p>
        </w:tc>
        <w:tc>
          <w:tcPr>
            <w:tcW w:w="1317" w:type="dxa"/>
            <w:noWrap w:val="0"/>
            <w:vAlign w:val="center"/>
          </w:tcPr>
          <w:p w14:paraId="1904B3A1">
            <w:pPr>
              <w:keepNext w:val="0"/>
              <w:keepLines w:val="0"/>
              <w:widowControl/>
              <w:suppressLineNumbers w:val="0"/>
              <w:jc w:val="center"/>
              <w:textAlignment w:val="center"/>
              <w:rPr>
                <w:rFonts w:hint="eastAsia"/>
                <w:sz w:val="24"/>
                <w:szCs w:val="24"/>
                <w:lang w:val="en-US" w:eastAsia="zh-CN"/>
              </w:rPr>
            </w:pPr>
            <w:r>
              <w:rPr>
                <w:rFonts w:hint="eastAsia" w:ascii="宋体" w:hAnsi="宋体" w:eastAsia="宋体" w:cs="宋体"/>
                <w:i w:val="0"/>
                <w:iCs w:val="0"/>
                <w:color w:val="auto"/>
                <w:kern w:val="0"/>
                <w:sz w:val="24"/>
                <w:szCs w:val="24"/>
                <w:highlight w:val="none"/>
                <w:u w:val="none"/>
                <w:lang w:val="en-US" w:eastAsia="zh-CN" w:bidi="ar"/>
              </w:rPr>
              <w:t>初中及以上</w:t>
            </w:r>
          </w:p>
        </w:tc>
        <w:tc>
          <w:tcPr>
            <w:tcW w:w="2783" w:type="dxa"/>
            <w:noWrap w:val="0"/>
            <w:vAlign w:val="center"/>
          </w:tcPr>
          <w:p w14:paraId="5358918B">
            <w:pPr>
              <w:keepNext w:val="0"/>
              <w:keepLines w:val="0"/>
              <w:widowControl/>
              <w:suppressLineNumbers w:val="0"/>
              <w:jc w:val="center"/>
              <w:textAlignment w:val="center"/>
              <w:rPr>
                <w:rFonts w:hint="eastAsia"/>
                <w:sz w:val="24"/>
                <w:szCs w:val="24"/>
                <w:lang w:val="en-US" w:eastAsia="zh-CN"/>
              </w:rPr>
            </w:pPr>
            <w:r>
              <w:rPr>
                <w:rFonts w:hint="eastAsia" w:ascii="宋体" w:hAnsi="宋体" w:eastAsia="宋体" w:cs="宋体"/>
                <w:i w:val="0"/>
                <w:iCs w:val="0"/>
                <w:color w:val="auto"/>
                <w:kern w:val="0"/>
                <w:sz w:val="24"/>
                <w:szCs w:val="24"/>
                <w:highlight w:val="none"/>
                <w:u w:val="none"/>
                <w:lang w:val="en-US" w:eastAsia="zh-CN" w:bidi="ar"/>
              </w:rPr>
              <w:t>不限</w:t>
            </w:r>
          </w:p>
        </w:tc>
        <w:tc>
          <w:tcPr>
            <w:tcW w:w="3484" w:type="dxa"/>
            <w:noWrap w:val="0"/>
            <w:vAlign w:val="center"/>
          </w:tcPr>
          <w:p w14:paraId="548A90D9">
            <w:pPr>
              <w:keepNext w:val="0"/>
              <w:keepLines w:val="0"/>
              <w:widowControl/>
              <w:numPr>
                <w:ilvl w:val="0"/>
                <w:numId w:val="2"/>
              </w:numPr>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已取得毕业证书，有保安证，能够独立处置应急状态的能力；</w:t>
            </w:r>
          </w:p>
          <w:p w14:paraId="7703876E">
            <w:pPr>
              <w:keepNext w:val="0"/>
              <w:keepLines w:val="0"/>
              <w:widowControl/>
              <w:numPr>
                <w:ilvl w:val="0"/>
                <w:numId w:val="2"/>
              </w:numPr>
              <w:suppressLineNumbers w:val="0"/>
              <w:jc w:val="left"/>
              <w:textAlignment w:val="center"/>
              <w:rPr>
                <w:rFonts w:hint="eastAsia"/>
                <w:sz w:val="24"/>
                <w:szCs w:val="24"/>
                <w:lang w:val="en-US" w:eastAsia="zh-CN"/>
              </w:rPr>
            </w:pPr>
            <w:r>
              <w:rPr>
                <w:rFonts w:hint="eastAsia" w:ascii="宋体" w:hAnsi="宋体" w:eastAsia="宋体" w:cs="宋体"/>
                <w:i w:val="0"/>
                <w:iCs w:val="0"/>
                <w:color w:val="auto"/>
                <w:kern w:val="0"/>
                <w:sz w:val="24"/>
                <w:szCs w:val="24"/>
                <w:highlight w:val="none"/>
                <w:u w:val="none"/>
                <w:lang w:val="en-US" w:eastAsia="zh-CN" w:bidi="ar"/>
              </w:rPr>
              <w:t>45周岁及以下。</w:t>
            </w:r>
          </w:p>
        </w:tc>
        <w:tc>
          <w:tcPr>
            <w:tcW w:w="808" w:type="dxa"/>
            <w:vMerge w:val="continue"/>
            <w:noWrap w:val="0"/>
            <w:vAlign w:val="center"/>
          </w:tcPr>
          <w:p w14:paraId="68367E52">
            <w:pPr>
              <w:keepNext w:val="0"/>
              <w:keepLines w:val="0"/>
              <w:widowControl/>
              <w:suppressLineNumbers w:val="0"/>
              <w:jc w:val="center"/>
              <w:textAlignment w:val="center"/>
              <w:rPr>
                <w:rFonts w:hint="eastAsia"/>
                <w:sz w:val="24"/>
                <w:szCs w:val="24"/>
                <w:lang w:val="en-US" w:eastAsia="zh-CN"/>
              </w:rPr>
            </w:pPr>
          </w:p>
        </w:tc>
        <w:tc>
          <w:tcPr>
            <w:tcW w:w="808" w:type="dxa"/>
            <w:vMerge w:val="continue"/>
            <w:noWrap w:val="0"/>
            <w:vAlign w:val="center"/>
          </w:tcPr>
          <w:p w14:paraId="49BB04D3">
            <w:pPr>
              <w:keepNext w:val="0"/>
              <w:keepLines w:val="0"/>
              <w:widowControl/>
              <w:suppressLineNumbers w:val="0"/>
              <w:jc w:val="center"/>
              <w:textAlignment w:val="center"/>
              <w:rPr>
                <w:rFonts w:hint="eastAsia"/>
                <w:sz w:val="24"/>
                <w:szCs w:val="24"/>
                <w:lang w:val="en-US" w:eastAsia="zh-CN"/>
              </w:rPr>
            </w:pPr>
          </w:p>
        </w:tc>
        <w:tc>
          <w:tcPr>
            <w:tcW w:w="1800" w:type="dxa"/>
            <w:vMerge w:val="continue"/>
            <w:noWrap w:val="0"/>
            <w:vAlign w:val="center"/>
          </w:tcPr>
          <w:p w14:paraId="50E624C9">
            <w:pPr>
              <w:keepNext w:val="0"/>
              <w:keepLines w:val="0"/>
              <w:widowControl/>
              <w:suppressLineNumbers w:val="0"/>
              <w:jc w:val="center"/>
              <w:textAlignment w:val="center"/>
              <w:rPr>
                <w:rFonts w:hint="eastAsia"/>
                <w:sz w:val="24"/>
                <w:szCs w:val="24"/>
                <w:lang w:val="en-US" w:eastAsia="zh-CN"/>
              </w:rPr>
            </w:pPr>
          </w:p>
        </w:tc>
        <w:tc>
          <w:tcPr>
            <w:tcW w:w="1200" w:type="dxa"/>
            <w:vMerge w:val="continue"/>
            <w:noWrap w:val="0"/>
            <w:vAlign w:val="center"/>
          </w:tcPr>
          <w:p w14:paraId="21B0E1FD">
            <w:pPr>
              <w:keepNext w:val="0"/>
              <w:keepLines w:val="0"/>
              <w:widowControl/>
              <w:suppressLineNumbers w:val="0"/>
              <w:jc w:val="center"/>
              <w:textAlignment w:val="center"/>
              <w:rPr>
                <w:rFonts w:hint="eastAsia"/>
                <w:sz w:val="24"/>
                <w:szCs w:val="24"/>
                <w:lang w:val="en-US" w:eastAsia="zh-CN"/>
              </w:rPr>
            </w:pPr>
          </w:p>
        </w:tc>
      </w:tr>
    </w:tbl>
    <w:p w14:paraId="5F870488">
      <w:pPr>
        <w:jc w:val="center"/>
      </w:pPr>
      <w:bookmarkStart w:id="0" w:name="_GoBack"/>
      <w:r>
        <w:rPr>
          <w:rFonts w:hint="eastAsia" w:ascii="方正小标宋简体" w:hAnsi="方正小标宋简体" w:eastAsia="方正小标宋简体" w:cs="方正小标宋简体"/>
          <w:color w:val="auto"/>
          <w:sz w:val="40"/>
          <w:szCs w:val="40"/>
          <w:highlight w:val="none"/>
        </w:rPr>
        <w:t>台州市</w:t>
      </w:r>
      <w:r>
        <w:rPr>
          <w:rFonts w:hint="eastAsia" w:ascii="方正小标宋简体" w:hAnsi="方正小标宋简体" w:eastAsia="方正小标宋简体" w:cs="方正小标宋简体"/>
          <w:color w:val="auto"/>
          <w:sz w:val="40"/>
          <w:szCs w:val="40"/>
          <w:highlight w:val="none"/>
          <w:lang w:val="en-US" w:eastAsia="zh-CN"/>
        </w:rPr>
        <w:t>中</w:t>
      </w:r>
      <w:r>
        <w:rPr>
          <w:rFonts w:hint="eastAsia" w:ascii="方正小标宋简体" w:hAnsi="方正小标宋简体" w:eastAsia="方正小标宋简体" w:cs="方正小标宋简体"/>
          <w:color w:val="auto"/>
          <w:sz w:val="40"/>
          <w:szCs w:val="40"/>
          <w:highlight w:val="none"/>
        </w:rPr>
        <w:t>医院202</w:t>
      </w:r>
      <w:r>
        <w:rPr>
          <w:rFonts w:hint="eastAsia" w:ascii="方正小标宋简体" w:hAnsi="方正小标宋简体" w:eastAsia="方正小标宋简体" w:cs="方正小标宋简体"/>
          <w:color w:val="auto"/>
          <w:sz w:val="40"/>
          <w:szCs w:val="40"/>
          <w:highlight w:val="none"/>
          <w:lang w:val="en-US" w:eastAsia="zh-CN"/>
        </w:rPr>
        <w:t>6</w:t>
      </w:r>
      <w:r>
        <w:rPr>
          <w:rFonts w:hint="eastAsia" w:ascii="方正小标宋简体" w:hAnsi="方正小标宋简体" w:eastAsia="方正小标宋简体" w:cs="方正小标宋简体"/>
          <w:color w:val="auto"/>
          <w:sz w:val="40"/>
          <w:szCs w:val="40"/>
          <w:highlight w:val="none"/>
        </w:rPr>
        <w:t>年公开招聘</w:t>
      </w:r>
      <w:r>
        <w:rPr>
          <w:rFonts w:hint="eastAsia" w:ascii="方正小标宋简体" w:hAnsi="方正小标宋简体" w:eastAsia="方正小标宋简体" w:cs="方正小标宋简体"/>
          <w:color w:val="auto"/>
          <w:sz w:val="40"/>
          <w:szCs w:val="40"/>
          <w:highlight w:val="none"/>
          <w:lang w:val="en-US" w:eastAsia="zh-CN"/>
        </w:rPr>
        <w:t>编外人员</w:t>
      </w:r>
      <w:r>
        <w:rPr>
          <w:rFonts w:hint="eastAsia" w:ascii="方正小标宋简体" w:hAnsi="方正小标宋简体" w:eastAsia="方正小标宋简体" w:cs="方正小标宋简体"/>
          <w:color w:val="auto"/>
          <w:sz w:val="40"/>
          <w:szCs w:val="40"/>
          <w:highlight w:val="none"/>
        </w:rPr>
        <w:t>计划表</w:t>
      </w:r>
    </w:p>
    <w:bookmarkEnd w:id="0"/>
    <w:sectPr>
      <w:pgSz w:w="16838" w:h="11906" w:orient="landscape"/>
      <w:pgMar w:top="1531" w:right="1417" w:bottom="1531" w:left="1417" w:header="851" w:footer="992" w:gutter="0"/>
      <w:pgBorders>
        <w:top w:val="none" w:sz="0" w:space="0"/>
        <w:left w:val="none" w:sz="0" w:space="0"/>
        <w:bottom w:val="none" w:sz="0" w:space="0"/>
        <w:right w:val="none" w:sz="0" w:space="0"/>
      </w:pgBorders>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5F485"/>
    <w:multiLevelType w:val="singleLevel"/>
    <w:tmpl w:val="FFB5F485"/>
    <w:lvl w:ilvl="0" w:tentative="0">
      <w:start w:val="1"/>
      <w:numFmt w:val="decimal"/>
      <w:suff w:val="nothing"/>
      <w:lvlText w:val="%1、"/>
      <w:lvlJc w:val="left"/>
    </w:lvl>
  </w:abstractNum>
  <w:abstractNum w:abstractNumId="1">
    <w:nsid w:val="6FCC1F4F"/>
    <w:multiLevelType w:val="singleLevel"/>
    <w:tmpl w:val="6FCC1F4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C707C9"/>
    <w:rsid w:val="2739005B"/>
    <w:rsid w:val="2BC6043E"/>
    <w:rsid w:val="51251DB4"/>
    <w:rsid w:val="62EB24E4"/>
    <w:rsid w:val="6BC707C9"/>
    <w:rsid w:val="73311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2026-11-04T06:12:00Z</dcterms:created>
  <dc:creator>WTTing</dc:creator>
  <cp:lastModifiedBy>WTTing</cp:lastModifiedBy>
  <dcterms:modified xsi:type="dcterms:W3CDTF">2026-11-04T06:27:58Z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3F9E853D5A4F45B09E3B845FA0FC332D_11</vt:lpwstr>
  </property>
  <property fmtid="{D5CDD505-2E9C-101B-9397-08002B2CF9AE}" pid="4" name="KSOTemplateDocerSaveRecord">
    <vt:lpwstr>eyJoZGlkIjoiZWYxMjJkZWRhNDYwZWQyMjMzNjRhMTUwYWIwMzlhYTEiLCJ1c2VySWQiOiIzMDc5MzE3ODAifQ==</vt:lpwstr>
  </property>
</Properties>
</file>