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1D20E">
      <w:pPr>
        <w:tabs>
          <w:tab w:val="left" w:pos="1936"/>
        </w:tabs>
        <w:jc w:val="left"/>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附件</w:t>
      </w:r>
    </w:p>
    <w:tbl>
      <w:tblPr>
        <w:tblStyle w:val="3"/>
        <w:tblW w:w="13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1294"/>
        <w:gridCol w:w="765"/>
        <w:gridCol w:w="6156"/>
        <w:gridCol w:w="5140"/>
      </w:tblGrid>
      <w:tr w14:paraId="7B5B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3880" w:type="dxa"/>
            <w:gridSpan w:val="5"/>
            <w:tcBorders>
              <w:top w:val="nil"/>
              <w:left w:val="nil"/>
              <w:bottom w:val="nil"/>
              <w:right w:val="nil"/>
            </w:tcBorders>
            <w:shd w:val="clear" w:color="auto" w:fill="auto"/>
            <w:vAlign w:val="center"/>
          </w:tcPr>
          <w:p w14:paraId="37D9C8BA">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36"/>
                <w:szCs w:val="36"/>
                <w:highlight w:val="none"/>
                <w:u w:val="none"/>
              </w:rPr>
            </w:pPr>
            <w:r>
              <w:rPr>
                <w:rStyle w:val="5"/>
                <w:color w:val="auto"/>
                <w:highlight w:val="none"/>
                <w:lang w:val="en-US" w:eastAsia="zh-CN" w:bidi="ar"/>
              </w:rPr>
              <w:t>广东广弘智慧港产业运营管理有限公司社会招聘岗位职责和任职资格条件表</w:t>
            </w:r>
            <w:r>
              <w:rPr>
                <w:rStyle w:val="5"/>
                <w:color w:val="auto"/>
                <w:highlight w:val="none"/>
                <w:lang w:val="en-US" w:eastAsia="zh-CN" w:bidi="ar"/>
              </w:rPr>
              <w:br w:type="textWrapping"/>
            </w:r>
            <w:r>
              <w:rPr>
                <w:rStyle w:val="6"/>
                <w:color w:val="auto"/>
                <w:highlight w:val="none"/>
                <w:lang w:val="en-US" w:eastAsia="zh-CN" w:bidi="ar"/>
              </w:rPr>
              <w:t>（2026年1</w:t>
            </w:r>
            <w:r>
              <w:rPr>
                <w:rStyle w:val="6"/>
                <w:rFonts w:hint="eastAsia"/>
                <w:color w:val="auto"/>
                <w:highlight w:val="none"/>
                <w:lang w:val="en-US" w:eastAsia="zh-CN" w:bidi="ar"/>
              </w:rPr>
              <w:t>1</w:t>
            </w:r>
            <w:r>
              <w:rPr>
                <w:rStyle w:val="6"/>
                <w:color w:val="auto"/>
                <w:highlight w:val="none"/>
                <w:lang w:val="en-US" w:eastAsia="zh-CN" w:bidi="ar"/>
              </w:rPr>
              <w:t>月发布）</w:t>
            </w:r>
          </w:p>
        </w:tc>
      </w:tr>
      <w:tr w14:paraId="58778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25" w:type="dxa"/>
            <w:tcBorders>
              <w:top w:val="single" w:color="000000" w:sz="4" w:space="0"/>
              <w:left w:val="single" w:color="000000" w:sz="4" w:space="0"/>
              <w:bottom w:val="nil"/>
              <w:right w:val="single" w:color="000000" w:sz="4" w:space="0"/>
            </w:tcBorders>
            <w:shd w:val="clear" w:color="auto" w:fill="auto"/>
            <w:vAlign w:val="center"/>
          </w:tcPr>
          <w:p w14:paraId="3886AA3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1294" w:type="dxa"/>
            <w:tcBorders>
              <w:top w:val="single" w:color="000000" w:sz="4" w:space="0"/>
              <w:left w:val="single" w:color="000000" w:sz="4" w:space="0"/>
              <w:bottom w:val="nil"/>
              <w:right w:val="single" w:color="000000" w:sz="4" w:space="0"/>
            </w:tcBorders>
            <w:shd w:val="clear" w:color="auto" w:fill="auto"/>
            <w:vAlign w:val="center"/>
          </w:tcPr>
          <w:p w14:paraId="1DE3E7B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招聘岗位</w:t>
            </w:r>
          </w:p>
          <w:p w14:paraId="6CE2B91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AC6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招聘人数</w:t>
            </w:r>
          </w:p>
        </w:tc>
        <w:tc>
          <w:tcPr>
            <w:tcW w:w="6156" w:type="dxa"/>
            <w:tcBorders>
              <w:top w:val="single" w:color="000000" w:sz="4" w:space="0"/>
              <w:left w:val="single" w:color="000000" w:sz="4" w:space="0"/>
              <w:bottom w:val="nil"/>
              <w:right w:val="single" w:color="000000" w:sz="4" w:space="0"/>
            </w:tcBorders>
            <w:shd w:val="clear" w:color="auto" w:fill="auto"/>
            <w:vAlign w:val="center"/>
          </w:tcPr>
          <w:p w14:paraId="5305A15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职位描述</w:t>
            </w:r>
          </w:p>
        </w:tc>
        <w:tc>
          <w:tcPr>
            <w:tcW w:w="5140" w:type="dxa"/>
            <w:tcBorders>
              <w:top w:val="single" w:color="000000" w:sz="4" w:space="0"/>
              <w:left w:val="single" w:color="000000" w:sz="4" w:space="0"/>
              <w:bottom w:val="nil"/>
              <w:right w:val="single" w:color="000000" w:sz="4" w:space="0"/>
            </w:tcBorders>
            <w:shd w:val="clear" w:color="auto" w:fill="auto"/>
            <w:vAlign w:val="center"/>
          </w:tcPr>
          <w:p w14:paraId="2443628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任职要求</w:t>
            </w:r>
          </w:p>
        </w:tc>
      </w:tr>
      <w:tr w14:paraId="21222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8"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37E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CD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综合管理部法务专员</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A4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1人</w:t>
            </w:r>
          </w:p>
        </w:tc>
        <w:tc>
          <w:tcPr>
            <w:tcW w:w="6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CE1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1.负责公司各类合同、协议的起草、审核、修订、归档全流程管理，建立完善合同管理台账，防范合同法律风险；</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2.为公司重大投资、</w:t>
            </w:r>
            <w:r>
              <w:rPr>
                <w:rFonts w:hint="eastAsia" w:ascii="Times New Roman" w:hAnsi="Times New Roman" w:eastAsia="宋体" w:cs="Times New Roman"/>
                <w:i w:val="0"/>
                <w:iCs w:val="0"/>
                <w:color w:val="auto"/>
                <w:kern w:val="0"/>
                <w:sz w:val="18"/>
                <w:szCs w:val="18"/>
                <w:highlight w:val="none"/>
                <w:u w:val="none"/>
                <w:lang w:val="en-US" w:eastAsia="zh-CN" w:bidi="ar"/>
              </w:rPr>
              <w:t>工程</w:t>
            </w:r>
            <w:r>
              <w:rPr>
                <w:rFonts w:hint="default" w:ascii="Times New Roman" w:hAnsi="Times New Roman" w:eastAsia="宋体" w:cs="Times New Roman"/>
                <w:i w:val="0"/>
                <w:iCs w:val="0"/>
                <w:color w:val="auto"/>
                <w:kern w:val="0"/>
                <w:sz w:val="18"/>
                <w:szCs w:val="18"/>
                <w:highlight w:val="none"/>
                <w:u w:val="none"/>
                <w:lang w:val="en-US" w:eastAsia="zh-CN" w:bidi="ar"/>
              </w:rPr>
              <w:t xml:space="preserve">项目建设、招商运营等重大业务提供法律咨询及建议；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3.处理公司日常法律咨询、纠纷调解，负责公司诉讼、仲裁案件处置，对接外部法律</w:t>
            </w:r>
            <w:r>
              <w:rPr>
                <w:rFonts w:hint="eastAsia" w:ascii="Times New Roman" w:hAnsi="Times New Roman" w:eastAsia="宋体" w:cs="Times New Roman"/>
                <w:i w:val="0"/>
                <w:iCs w:val="0"/>
                <w:color w:val="auto"/>
                <w:kern w:val="0"/>
                <w:sz w:val="18"/>
                <w:szCs w:val="18"/>
                <w:highlight w:val="none"/>
                <w:u w:val="none"/>
                <w:lang w:val="en-US" w:eastAsia="zh-CN" w:bidi="ar"/>
              </w:rPr>
              <w:t>事务</w:t>
            </w:r>
            <w:r>
              <w:rPr>
                <w:rFonts w:hint="default" w:ascii="Times New Roman" w:hAnsi="Times New Roman" w:eastAsia="宋体" w:cs="Times New Roman"/>
                <w:i w:val="0"/>
                <w:iCs w:val="0"/>
                <w:color w:val="auto"/>
                <w:kern w:val="0"/>
                <w:sz w:val="18"/>
                <w:szCs w:val="18"/>
                <w:highlight w:val="none"/>
                <w:u w:val="none"/>
                <w:lang w:val="en-US" w:eastAsia="zh-CN" w:bidi="ar"/>
              </w:rPr>
              <w:t>机构相关工作；</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 xml:space="preserve">4.建立健全公司法律合规管理制度，完善内控合规体系；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5.对接上级主管部门相关工作，完成法务相关报告报送；</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6.按照领导工作要求，协助处理部门内其他行政</w:t>
            </w:r>
            <w:r>
              <w:rPr>
                <w:rFonts w:hint="eastAsia" w:ascii="Times New Roman" w:hAnsi="Times New Roman" w:eastAsia="宋体" w:cs="Times New Roman"/>
                <w:i w:val="0"/>
                <w:iCs w:val="0"/>
                <w:color w:val="auto"/>
                <w:kern w:val="0"/>
                <w:sz w:val="18"/>
                <w:szCs w:val="18"/>
                <w:highlight w:val="none"/>
                <w:u w:val="none"/>
                <w:lang w:val="en-US" w:eastAsia="zh-CN" w:bidi="ar"/>
              </w:rPr>
              <w:t>综合</w:t>
            </w:r>
            <w:r>
              <w:rPr>
                <w:rFonts w:hint="default" w:ascii="Times New Roman" w:hAnsi="Times New Roman" w:eastAsia="宋体" w:cs="Times New Roman"/>
                <w:i w:val="0"/>
                <w:iCs w:val="0"/>
                <w:color w:val="auto"/>
                <w:kern w:val="0"/>
                <w:sz w:val="18"/>
                <w:szCs w:val="18"/>
                <w:highlight w:val="none"/>
                <w:u w:val="none"/>
                <w:lang w:val="en-US" w:eastAsia="zh-CN" w:bidi="ar"/>
              </w:rPr>
              <w:t>事务。</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3E45">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1.本科及以上学历，法学、法律等相关专业，并取得相应学位；持有法律职业资格</w:t>
            </w:r>
            <w:r>
              <w:rPr>
                <w:rFonts w:hint="eastAsia" w:ascii="Times New Roman" w:hAnsi="Times New Roman" w:eastAsia="宋体" w:cs="Times New Roman"/>
                <w:i w:val="0"/>
                <w:iCs w:val="0"/>
                <w:color w:val="auto"/>
                <w:kern w:val="0"/>
                <w:sz w:val="18"/>
                <w:szCs w:val="18"/>
                <w:highlight w:val="none"/>
                <w:u w:val="none"/>
                <w:lang w:val="en-US" w:eastAsia="zh-CN" w:bidi="ar"/>
              </w:rPr>
              <w:t>A</w:t>
            </w:r>
            <w:r>
              <w:rPr>
                <w:rFonts w:hint="default" w:ascii="Times New Roman" w:hAnsi="Times New Roman" w:eastAsia="宋体" w:cs="Times New Roman"/>
                <w:i w:val="0"/>
                <w:iCs w:val="0"/>
                <w:color w:val="auto"/>
                <w:kern w:val="0"/>
                <w:sz w:val="18"/>
                <w:szCs w:val="18"/>
                <w:highlight w:val="none"/>
                <w:u w:val="none"/>
                <w:lang w:val="en-US" w:eastAsia="zh-CN" w:bidi="ar"/>
              </w:rPr>
              <w:t>证；                                                            2.</w:t>
            </w:r>
            <w:r>
              <w:rPr>
                <w:rFonts w:hint="eastAsia" w:ascii="Times New Roman" w:hAnsi="Times New Roman" w:eastAsia="宋体" w:cs="Times New Roman"/>
                <w:i w:val="0"/>
                <w:iCs w:val="0"/>
                <w:color w:val="auto"/>
                <w:kern w:val="0"/>
                <w:sz w:val="18"/>
                <w:szCs w:val="18"/>
                <w:highlight w:val="none"/>
                <w:u w:val="none"/>
                <w:lang w:val="en-US" w:eastAsia="zh-CN" w:bidi="ar"/>
              </w:rPr>
              <w:t>年龄25-40岁，</w:t>
            </w:r>
            <w:r>
              <w:rPr>
                <w:rFonts w:hint="default" w:ascii="Times New Roman" w:hAnsi="Times New Roman" w:eastAsia="宋体" w:cs="Times New Roman"/>
                <w:i w:val="0"/>
                <w:iCs w:val="0"/>
                <w:color w:val="auto"/>
                <w:kern w:val="0"/>
                <w:sz w:val="18"/>
                <w:szCs w:val="18"/>
                <w:highlight w:val="none"/>
                <w:u w:val="none"/>
                <w:lang w:val="en-US" w:eastAsia="zh-CN" w:bidi="ar"/>
              </w:rPr>
              <w:t>具有3年及以上国企</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产业园、</w:t>
            </w:r>
            <w:r>
              <w:rPr>
                <w:rFonts w:hint="eastAsia" w:ascii="Times New Roman" w:hAnsi="Times New Roman" w:eastAsia="宋体" w:cs="Times New Roman"/>
                <w:i w:val="0"/>
                <w:iCs w:val="0"/>
                <w:color w:val="auto"/>
                <w:kern w:val="0"/>
                <w:sz w:val="18"/>
                <w:szCs w:val="18"/>
                <w:highlight w:val="none"/>
                <w:u w:val="none"/>
                <w:lang w:val="en-US" w:eastAsia="zh-CN" w:bidi="ar"/>
              </w:rPr>
              <w:t>工程建设</w:t>
            </w:r>
            <w:r>
              <w:rPr>
                <w:rFonts w:hint="default" w:ascii="Times New Roman" w:hAnsi="Times New Roman" w:eastAsia="宋体" w:cs="Times New Roman"/>
                <w:i w:val="0"/>
                <w:iCs w:val="0"/>
                <w:color w:val="auto"/>
                <w:kern w:val="0"/>
                <w:sz w:val="18"/>
                <w:szCs w:val="18"/>
                <w:highlight w:val="none"/>
                <w:u w:val="none"/>
                <w:lang w:val="en-US" w:eastAsia="zh-CN" w:bidi="ar"/>
              </w:rPr>
              <w:t>项目</w:t>
            </w:r>
            <w:r>
              <w:rPr>
                <w:rFonts w:hint="eastAsia" w:ascii="Times New Roman" w:hAnsi="Times New Roman" w:eastAsia="宋体" w:cs="Times New Roman"/>
                <w:i w:val="0"/>
                <w:iCs w:val="0"/>
                <w:color w:val="auto"/>
                <w:kern w:val="0"/>
                <w:sz w:val="18"/>
                <w:szCs w:val="18"/>
                <w:highlight w:val="none"/>
                <w:u w:val="none"/>
                <w:lang w:val="en-US" w:eastAsia="zh-CN" w:bidi="ar"/>
              </w:rPr>
              <w:t>的法务工作经验或律师事务所工作</w:t>
            </w:r>
            <w:r>
              <w:rPr>
                <w:rFonts w:hint="default" w:ascii="Times New Roman" w:hAnsi="Times New Roman" w:eastAsia="宋体" w:cs="Times New Roman"/>
                <w:i w:val="0"/>
                <w:iCs w:val="0"/>
                <w:color w:val="auto"/>
                <w:kern w:val="0"/>
                <w:sz w:val="18"/>
                <w:szCs w:val="18"/>
                <w:highlight w:val="none"/>
                <w:u w:val="none"/>
                <w:lang w:val="en-US" w:eastAsia="zh-CN" w:bidi="ar"/>
              </w:rPr>
              <w:t>经验</w:t>
            </w:r>
            <w:r>
              <w:rPr>
                <w:rFonts w:hint="eastAsia" w:ascii="Times New Roman" w:hAnsi="Times New Roman" w:eastAsia="宋体" w:cs="Times New Roman"/>
                <w:i w:val="0"/>
                <w:iCs w:val="0"/>
                <w:color w:val="auto"/>
                <w:kern w:val="0"/>
                <w:sz w:val="18"/>
                <w:szCs w:val="18"/>
                <w:highlight w:val="none"/>
                <w:u w:val="none"/>
                <w:lang w:val="en-US" w:eastAsia="zh-CN" w:bidi="ar"/>
              </w:rPr>
              <w:t>者</w:t>
            </w:r>
            <w:r>
              <w:rPr>
                <w:rFonts w:hint="default" w:ascii="Times New Roman" w:hAnsi="Times New Roman" w:eastAsia="宋体" w:cs="Times New Roman"/>
                <w:i w:val="0"/>
                <w:iCs w:val="0"/>
                <w:color w:val="auto"/>
                <w:kern w:val="0"/>
                <w:sz w:val="18"/>
                <w:szCs w:val="18"/>
                <w:highlight w:val="none"/>
                <w:u w:val="none"/>
                <w:lang w:val="en-US" w:eastAsia="zh-CN" w:bidi="ar"/>
              </w:rPr>
              <w:t>优先；</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3.熟悉民法典、公司法、招投标法等法律法规，具备合同全流程审核管理、纠纷处置实务经验，能够独立处理企业法律事务；</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4.熟练使用WORD、PPT、EXCEL等办公软件，具备较强风险识别能力、文字撰写能力、沟通协调能力；责任心强，能适应阶段性加班，高效完成紧急任务；</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5.工作严谨细致，恪守职业操守，认同国有企业文化。</w:t>
            </w:r>
          </w:p>
        </w:tc>
      </w:tr>
      <w:tr w14:paraId="126A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87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9ED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工程部</w:t>
            </w:r>
          </w:p>
          <w:p w14:paraId="1E751BE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项目管理</w:t>
            </w:r>
          </w:p>
          <w:p w14:paraId="3B2C8F9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后勤</w:t>
            </w:r>
          </w:p>
          <w:p w14:paraId="54485FDC">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（工程技术）</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2D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1人</w:t>
            </w:r>
          </w:p>
        </w:tc>
        <w:tc>
          <w:tcPr>
            <w:tcW w:w="6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AA1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1.负责项目施工图预算、招标控制价、工程进度款、现场签证、设计变更及竣工结算等全过程造价与成本管控；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2.参与</w:t>
            </w:r>
            <w:r>
              <w:rPr>
                <w:rFonts w:hint="eastAsia" w:ascii="Times New Roman" w:hAnsi="Times New Roman" w:eastAsia="宋体" w:cs="Times New Roman"/>
                <w:i w:val="0"/>
                <w:iCs w:val="0"/>
                <w:color w:val="auto"/>
                <w:kern w:val="0"/>
                <w:sz w:val="18"/>
                <w:szCs w:val="18"/>
                <w:highlight w:val="none"/>
                <w:u w:val="none"/>
                <w:lang w:val="en-US" w:eastAsia="zh-CN" w:bidi="ar"/>
              </w:rPr>
              <w:t>项目</w:t>
            </w:r>
            <w:r>
              <w:rPr>
                <w:rFonts w:hint="default" w:ascii="Times New Roman" w:hAnsi="Times New Roman" w:eastAsia="宋体" w:cs="Times New Roman"/>
                <w:i w:val="0"/>
                <w:iCs w:val="0"/>
                <w:color w:val="auto"/>
                <w:kern w:val="0"/>
                <w:sz w:val="18"/>
                <w:szCs w:val="18"/>
                <w:highlight w:val="none"/>
                <w:u w:val="none"/>
                <w:lang w:val="en-US" w:eastAsia="zh-CN" w:bidi="ar"/>
              </w:rPr>
              <w:t>勘察和初步设计、全过程咨询管理、施工（EPC）、监理等</w:t>
            </w:r>
            <w:r>
              <w:rPr>
                <w:rFonts w:hint="eastAsia" w:ascii="Times New Roman" w:hAnsi="Times New Roman" w:eastAsia="宋体" w:cs="Times New Roman"/>
                <w:i w:val="0"/>
                <w:iCs w:val="0"/>
                <w:color w:val="auto"/>
                <w:kern w:val="0"/>
                <w:sz w:val="18"/>
                <w:szCs w:val="18"/>
                <w:highlight w:val="none"/>
                <w:u w:val="none"/>
                <w:lang w:val="en-US" w:eastAsia="zh-CN" w:bidi="ar"/>
              </w:rPr>
              <w:t>工程采购和服务</w:t>
            </w:r>
            <w:r>
              <w:rPr>
                <w:rFonts w:hint="default" w:ascii="Times New Roman" w:hAnsi="Times New Roman" w:eastAsia="宋体" w:cs="Times New Roman"/>
                <w:i w:val="0"/>
                <w:iCs w:val="0"/>
                <w:color w:val="auto"/>
                <w:kern w:val="0"/>
                <w:sz w:val="18"/>
                <w:szCs w:val="18"/>
                <w:highlight w:val="none"/>
                <w:u w:val="none"/>
                <w:lang w:val="en-US" w:eastAsia="zh-CN" w:bidi="ar"/>
              </w:rPr>
              <w:t>招标文件</w:t>
            </w:r>
            <w:r>
              <w:rPr>
                <w:rFonts w:hint="eastAsia" w:ascii="Times New Roman" w:hAnsi="Times New Roman" w:eastAsia="宋体" w:cs="Times New Roman"/>
                <w:i w:val="0"/>
                <w:iCs w:val="0"/>
                <w:color w:val="auto"/>
                <w:kern w:val="0"/>
                <w:sz w:val="18"/>
                <w:szCs w:val="18"/>
                <w:highlight w:val="none"/>
                <w:u w:val="none"/>
                <w:lang w:val="en-US" w:eastAsia="zh-CN" w:bidi="ar"/>
              </w:rPr>
              <w:t>及</w:t>
            </w:r>
            <w:r>
              <w:rPr>
                <w:rFonts w:hint="default" w:ascii="Times New Roman" w:hAnsi="Times New Roman" w:eastAsia="宋体" w:cs="Times New Roman"/>
                <w:i w:val="0"/>
                <w:iCs w:val="0"/>
                <w:color w:val="auto"/>
                <w:kern w:val="0"/>
                <w:sz w:val="18"/>
                <w:szCs w:val="18"/>
                <w:highlight w:val="none"/>
                <w:u w:val="none"/>
                <w:lang w:val="en-US" w:eastAsia="zh-CN" w:bidi="ar"/>
              </w:rPr>
              <w:t>合同的审核，配合采购评</w:t>
            </w:r>
            <w:r>
              <w:rPr>
                <w:rFonts w:hint="eastAsia" w:ascii="Times New Roman" w:hAnsi="Times New Roman" w:eastAsia="宋体" w:cs="Times New Roman"/>
                <w:i w:val="0"/>
                <w:iCs w:val="0"/>
                <w:color w:val="auto"/>
                <w:kern w:val="0"/>
                <w:sz w:val="18"/>
                <w:szCs w:val="18"/>
                <w:highlight w:val="none"/>
                <w:u w:val="none"/>
                <w:lang w:val="en-US" w:eastAsia="zh-CN" w:bidi="ar"/>
              </w:rPr>
              <w:t>审</w:t>
            </w:r>
            <w:r>
              <w:rPr>
                <w:rFonts w:hint="default" w:ascii="Times New Roman" w:hAnsi="Times New Roman" w:eastAsia="宋体" w:cs="Times New Roman"/>
                <w:i w:val="0"/>
                <w:iCs w:val="0"/>
                <w:color w:val="auto"/>
                <w:kern w:val="0"/>
                <w:sz w:val="18"/>
                <w:szCs w:val="18"/>
                <w:highlight w:val="none"/>
                <w:u w:val="none"/>
                <w:lang w:val="en-US" w:eastAsia="zh-CN" w:bidi="ar"/>
              </w:rPr>
              <w:t xml:space="preserve">及合同谈判；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3.负责工程量清单、招标限价的编制或委托审核，核对造价咨询单位成果文件并出具</w:t>
            </w:r>
            <w:r>
              <w:rPr>
                <w:rFonts w:hint="eastAsia" w:ascii="Times New Roman" w:hAnsi="Times New Roman" w:eastAsia="宋体" w:cs="Times New Roman"/>
                <w:i w:val="0"/>
                <w:iCs w:val="0"/>
                <w:color w:val="auto"/>
                <w:kern w:val="0"/>
                <w:sz w:val="18"/>
                <w:szCs w:val="18"/>
                <w:highlight w:val="none"/>
                <w:u w:val="none"/>
                <w:lang w:val="en-US" w:eastAsia="zh-CN" w:bidi="ar"/>
              </w:rPr>
              <w:t>审查</w:t>
            </w:r>
            <w:r>
              <w:rPr>
                <w:rFonts w:hint="default" w:ascii="Times New Roman" w:hAnsi="Times New Roman" w:eastAsia="宋体" w:cs="Times New Roman"/>
                <w:i w:val="0"/>
                <w:iCs w:val="0"/>
                <w:color w:val="auto"/>
                <w:kern w:val="0"/>
                <w:sz w:val="18"/>
                <w:szCs w:val="18"/>
                <w:highlight w:val="none"/>
                <w:u w:val="none"/>
                <w:lang w:val="en-US" w:eastAsia="zh-CN" w:bidi="ar"/>
              </w:rPr>
              <w:t xml:space="preserve">意见；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4.审</w:t>
            </w:r>
            <w:r>
              <w:rPr>
                <w:rFonts w:hint="eastAsia" w:ascii="Times New Roman" w:hAnsi="Times New Roman" w:eastAsia="宋体" w:cs="Times New Roman"/>
                <w:i w:val="0"/>
                <w:iCs w:val="0"/>
                <w:color w:val="auto"/>
                <w:kern w:val="0"/>
                <w:sz w:val="18"/>
                <w:szCs w:val="18"/>
                <w:highlight w:val="none"/>
                <w:u w:val="none"/>
                <w:lang w:val="en-US" w:eastAsia="zh-CN" w:bidi="ar"/>
              </w:rPr>
              <w:t>查</w:t>
            </w:r>
            <w:r>
              <w:rPr>
                <w:rFonts w:hint="default" w:ascii="Times New Roman" w:hAnsi="Times New Roman" w:eastAsia="宋体" w:cs="Times New Roman"/>
                <w:i w:val="0"/>
                <w:iCs w:val="0"/>
                <w:color w:val="auto"/>
                <w:kern w:val="0"/>
                <w:sz w:val="18"/>
                <w:szCs w:val="18"/>
                <w:highlight w:val="none"/>
                <w:u w:val="none"/>
                <w:lang w:val="en-US" w:eastAsia="zh-CN" w:bidi="ar"/>
              </w:rPr>
              <w:t xml:space="preserve">工程进度款、签证、变更及索赔费用，动态跟踪投资偏差，及时提出成本控制建议；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 xml:space="preserve">5.组织或配合工程竣工结算审核，负责造价资料的整理、归档与移交；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6.对接设计、施工、监理、造价咨询及政府审计等单位，协调解决现场造价问题</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7.完成领导交办的其他工作。</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2CC6">
            <w:pPr>
              <w:keepNext w:val="0"/>
              <w:keepLines w:val="0"/>
              <w:widowControl/>
              <w:suppressLineNumbers w:val="0"/>
              <w:spacing w:after="180" w:afterAutospacing="0"/>
              <w:jc w:val="left"/>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1.本科及以上学历，工程造价等相关专业</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并取得相应学位；                                                          2</w:t>
            </w:r>
            <w:r>
              <w:rPr>
                <w:rFonts w:hint="eastAsia" w:ascii="Times New Roman" w:hAnsi="Times New Roman" w:eastAsia="宋体" w:cs="Times New Roman"/>
                <w:i w:val="0"/>
                <w:iCs w:val="0"/>
                <w:color w:val="auto"/>
                <w:kern w:val="0"/>
                <w:sz w:val="18"/>
                <w:szCs w:val="18"/>
                <w:highlight w:val="none"/>
                <w:u w:val="none"/>
                <w:lang w:val="en-US" w:eastAsia="zh-CN" w:bidi="ar"/>
              </w:rPr>
              <w:t>.年龄25-40岁，</w:t>
            </w:r>
            <w:r>
              <w:rPr>
                <w:rFonts w:hint="default" w:ascii="Times New Roman" w:hAnsi="Times New Roman" w:eastAsia="宋体" w:cs="Times New Roman"/>
                <w:i w:val="0"/>
                <w:iCs w:val="0"/>
                <w:color w:val="auto"/>
                <w:kern w:val="0"/>
                <w:sz w:val="18"/>
                <w:szCs w:val="18"/>
                <w:highlight w:val="none"/>
                <w:u w:val="none"/>
                <w:lang w:val="en-US" w:eastAsia="zh-CN" w:bidi="ar"/>
              </w:rPr>
              <w:t>具有3年及以上工程造价</w:t>
            </w:r>
            <w:r>
              <w:rPr>
                <w:rFonts w:hint="eastAsia" w:ascii="Times New Roman" w:hAnsi="Times New Roman" w:eastAsia="宋体" w:cs="Times New Roman"/>
                <w:i w:val="0"/>
                <w:iCs w:val="0"/>
                <w:color w:val="auto"/>
                <w:kern w:val="0"/>
                <w:sz w:val="18"/>
                <w:szCs w:val="18"/>
                <w:highlight w:val="none"/>
                <w:u w:val="none"/>
                <w:lang w:val="en-US" w:eastAsia="zh-CN" w:bidi="ar"/>
              </w:rPr>
              <w:t>管理</w:t>
            </w:r>
            <w:r>
              <w:rPr>
                <w:rFonts w:hint="default" w:ascii="Times New Roman" w:hAnsi="Times New Roman" w:eastAsia="宋体" w:cs="Times New Roman"/>
                <w:i w:val="0"/>
                <w:iCs w:val="0"/>
                <w:color w:val="auto"/>
                <w:kern w:val="0"/>
                <w:sz w:val="18"/>
                <w:szCs w:val="18"/>
                <w:highlight w:val="none"/>
                <w:u w:val="none"/>
                <w:lang w:val="en-US" w:eastAsia="zh-CN" w:bidi="ar"/>
              </w:rPr>
              <w:t xml:space="preserve">相关工作经验，具备房建、冷链物流或工业厂房类项目全过程造价管理经验者优先；                                               </w:t>
            </w:r>
            <w:r>
              <w:rPr>
                <w:rFonts w:hint="eastAsia" w:ascii="Times New Roman" w:hAnsi="Times New Roman" w:eastAsia="宋体" w:cs="Times New Roman"/>
                <w:i w:val="0"/>
                <w:iCs w:val="0"/>
                <w:color w:val="auto"/>
                <w:kern w:val="0"/>
                <w:sz w:val="18"/>
                <w:szCs w:val="18"/>
                <w:highlight w:val="none"/>
                <w:u w:val="none"/>
                <w:lang w:val="en-US" w:eastAsia="zh-CN" w:bidi="ar"/>
              </w:rPr>
              <w:t xml:space="preserve">  </w:t>
            </w:r>
            <w:r>
              <w:rPr>
                <w:rFonts w:hint="default" w:ascii="Times New Roman" w:hAnsi="Times New Roman" w:eastAsia="宋体" w:cs="Times New Roman"/>
                <w:i w:val="0"/>
                <w:iCs w:val="0"/>
                <w:color w:val="auto"/>
                <w:kern w:val="0"/>
                <w:sz w:val="18"/>
                <w:szCs w:val="18"/>
                <w:highlight w:val="none"/>
                <w:u w:val="none"/>
                <w:lang w:val="en-US" w:eastAsia="zh-CN" w:bidi="ar"/>
              </w:rPr>
              <w:t>3.须持有二级造价工程师职业资格证书（土木建筑或安装</w:t>
            </w:r>
            <w:r>
              <w:rPr>
                <w:rFonts w:hint="eastAsia" w:ascii="Times New Roman" w:hAnsi="Times New Roman" w:eastAsia="宋体" w:cs="Times New Roman"/>
                <w:i w:val="0"/>
                <w:iCs w:val="0"/>
                <w:color w:val="auto"/>
                <w:kern w:val="0"/>
                <w:sz w:val="18"/>
                <w:szCs w:val="18"/>
                <w:highlight w:val="none"/>
                <w:u w:val="none"/>
                <w:lang w:val="en-US" w:eastAsia="zh-CN" w:bidi="ar"/>
              </w:rPr>
              <w:t>工程</w:t>
            </w:r>
            <w:r>
              <w:rPr>
                <w:rFonts w:hint="default" w:ascii="Times New Roman" w:hAnsi="Times New Roman" w:eastAsia="宋体" w:cs="Times New Roman"/>
                <w:i w:val="0"/>
                <w:iCs w:val="0"/>
                <w:color w:val="auto"/>
                <w:kern w:val="0"/>
                <w:sz w:val="18"/>
                <w:szCs w:val="18"/>
                <w:highlight w:val="none"/>
                <w:u w:val="none"/>
                <w:lang w:val="en-US" w:eastAsia="zh-CN" w:bidi="ar"/>
              </w:rPr>
              <w:t>专业），持有一级造价工程师职业资格证书者优先；</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 xml:space="preserve">4.熟练使用广联达等造价软件及Office办公软件，熟悉工程量清单计价规范、广东省计价依据及相关政策文件；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 xml:space="preserve">5.熟悉建设工程合同管理与结算流程，具备较强的成本分析、风险识别与沟通协调能力；  </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6.工作严谨细致、责任心强，能常驻项目现场，服从工作安排。</w:t>
            </w:r>
          </w:p>
        </w:tc>
      </w:tr>
      <w:tr w14:paraId="41742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9FA7">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1E7A">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招聘岗位</w:t>
            </w:r>
          </w:p>
          <w:p w14:paraId="3ACB0181">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5B7A">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招聘人数</w:t>
            </w:r>
          </w:p>
        </w:tc>
        <w:tc>
          <w:tcPr>
            <w:tcW w:w="6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D190">
            <w:pPr>
              <w:keepNext w:val="0"/>
              <w:keepLines w:val="0"/>
              <w:widowControl/>
              <w:suppressLineNumbers w:val="0"/>
              <w:jc w:val="center"/>
              <w:textAlignment w:val="center"/>
              <w:rPr>
                <w:rFonts w:hint="default"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职位描述</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55A2">
            <w:pPr>
              <w:keepNext w:val="0"/>
              <w:keepLines w:val="0"/>
              <w:widowControl/>
              <w:suppressLineNumbers w:val="0"/>
              <w:jc w:val="center"/>
              <w:textAlignment w:val="center"/>
              <w:rPr>
                <w:rFonts w:hint="default"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任职要求</w:t>
            </w:r>
          </w:p>
        </w:tc>
      </w:tr>
      <w:tr w14:paraId="1E341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E2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4E2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经营部</w:t>
            </w:r>
          </w:p>
          <w:p w14:paraId="62605E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业务员</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E3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1人</w:t>
            </w:r>
          </w:p>
        </w:tc>
        <w:tc>
          <w:tcPr>
            <w:tcW w:w="6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221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1.根据公司下达的销售任务及重点工作指标，完成商务洽谈、需求对接及合作协议签订，推动新客户合作落地</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r>
              <w:rPr>
                <w:rFonts w:hint="eastAsia" w:ascii="Times New Roman" w:hAnsi="Times New Roman" w:eastAsia="宋体" w:cs="Times New Roman"/>
                <w:i w:val="0"/>
                <w:iCs w:val="0"/>
                <w:color w:val="auto"/>
                <w:kern w:val="0"/>
                <w:sz w:val="18"/>
                <w:szCs w:val="18"/>
                <w:highlight w:val="none"/>
                <w:u w:val="none"/>
                <w:lang w:val="en-US" w:eastAsia="zh-CN" w:bidi="ar"/>
              </w:rPr>
              <w:t xml:space="preserve">    </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2.定期与老客户沟通，了解其需求变化，提供持续的产品或服务支持，提升客户满意度与忠诚度，实现销售目标</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3.完成销售订单对接、合同</w:t>
            </w:r>
            <w:r>
              <w:rPr>
                <w:rFonts w:hint="eastAsia" w:ascii="Times New Roman" w:hAnsi="Times New Roman" w:eastAsia="宋体" w:cs="Times New Roman"/>
                <w:i w:val="0"/>
                <w:iCs w:val="0"/>
                <w:color w:val="auto"/>
                <w:kern w:val="0"/>
                <w:sz w:val="18"/>
                <w:szCs w:val="18"/>
                <w:highlight w:val="none"/>
                <w:u w:val="none"/>
                <w:lang w:val="en-US" w:eastAsia="zh-CN" w:bidi="ar"/>
              </w:rPr>
              <w:t>实施</w:t>
            </w:r>
            <w:r>
              <w:rPr>
                <w:rFonts w:hint="default" w:ascii="Times New Roman" w:hAnsi="Times New Roman" w:eastAsia="宋体" w:cs="Times New Roman"/>
                <w:i w:val="0"/>
                <w:iCs w:val="0"/>
                <w:color w:val="auto"/>
                <w:kern w:val="0"/>
                <w:sz w:val="18"/>
                <w:szCs w:val="18"/>
                <w:highlight w:val="none"/>
                <w:u w:val="none"/>
                <w:lang w:val="en-US" w:eastAsia="zh-CN" w:bidi="ar"/>
              </w:rPr>
              <w:t>、货款回收等全流程工作，确保交易合规顺畅</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4.</w:t>
            </w:r>
            <w:r>
              <w:rPr>
                <w:rFonts w:hint="eastAsia" w:ascii="Times New Roman" w:hAnsi="Times New Roman" w:eastAsia="宋体" w:cs="Times New Roman"/>
                <w:color w:val="auto"/>
                <w:kern w:val="0"/>
                <w:sz w:val="18"/>
                <w:szCs w:val="18"/>
                <w:highlight w:val="none"/>
                <w:u w:val="none"/>
                <w:lang w:val="en-US" w:eastAsia="zh-CN" w:bidi="ar"/>
              </w:rPr>
              <w:t>系统收集</w:t>
            </w:r>
            <w:r>
              <w:rPr>
                <w:rFonts w:ascii="Times New Roman" w:hAnsi="Times New Roman" w:eastAsia="宋体" w:cs="Times New Roman"/>
                <w:color w:val="auto"/>
                <w:kern w:val="0"/>
                <w:sz w:val="18"/>
                <w:szCs w:val="18"/>
                <w:highlight w:val="none"/>
                <w:u w:val="none"/>
                <w:lang w:bidi="ar"/>
              </w:rPr>
              <w:t>市场</w:t>
            </w:r>
            <w:r>
              <w:rPr>
                <w:rFonts w:hint="eastAsia" w:ascii="Times New Roman" w:hAnsi="Times New Roman" w:eastAsia="宋体" w:cs="Times New Roman"/>
                <w:color w:val="auto"/>
                <w:kern w:val="0"/>
                <w:sz w:val="18"/>
                <w:szCs w:val="18"/>
                <w:highlight w:val="none"/>
                <w:u w:val="none"/>
                <w:lang w:val="en-US" w:eastAsia="zh-CN" w:bidi="ar"/>
              </w:rPr>
              <w:t>行情</w:t>
            </w:r>
            <w:r>
              <w:rPr>
                <w:rFonts w:ascii="Times New Roman" w:hAnsi="Times New Roman" w:eastAsia="宋体" w:cs="Times New Roman"/>
                <w:color w:val="auto"/>
                <w:kern w:val="0"/>
                <w:sz w:val="18"/>
                <w:szCs w:val="18"/>
                <w:highlight w:val="none"/>
                <w:u w:val="none"/>
                <w:lang w:bidi="ar"/>
              </w:rPr>
              <w:t>信息，识别</w:t>
            </w:r>
            <w:r>
              <w:rPr>
                <w:rFonts w:hint="eastAsia" w:ascii="Times New Roman" w:hAnsi="Times New Roman" w:eastAsia="宋体" w:cs="Times New Roman"/>
                <w:color w:val="auto"/>
                <w:kern w:val="0"/>
                <w:sz w:val="18"/>
                <w:szCs w:val="18"/>
                <w:highlight w:val="none"/>
                <w:u w:val="none"/>
                <w:lang w:val="en-US" w:eastAsia="zh-CN" w:bidi="ar"/>
              </w:rPr>
              <w:t>研判</w:t>
            </w:r>
            <w:r>
              <w:rPr>
                <w:rFonts w:ascii="Times New Roman" w:hAnsi="Times New Roman" w:eastAsia="宋体" w:cs="Times New Roman"/>
                <w:color w:val="auto"/>
                <w:kern w:val="0"/>
                <w:sz w:val="18"/>
                <w:szCs w:val="18"/>
                <w:highlight w:val="none"/>
                <w:u w:val="none"/>
                <w:lang w:bidi="ar"/>
              </w:rPr>
              <w:t>业务风险，做好风险预警</w:t>
            </w:r>
            <w:r>
              <w:rPr>
                <w:rFonts w:hint="eastAsia" w:ascii="Times New Roman" w:hAnsi="Times New Roman" w:eastAsia="宋体" w:cs="Times New Roman"/>
                <w:color w:val="auto"/>
                <w:kern w:val="0"/>
                <w:sz w:val="18"/>
                <w:szCs w:val="18"/>
                <w:highlight w:val="none"/>
                <w:u w:val="none"/>
                <w:lang w:eastAsia="zh-CN" w:bidi="ar"/>
              </w:rPr>
              <w:t>、</w:t>
            </w:r>
            <w:r>
              <w:rPr>
                <w:rFonts w:hint="eastAsia" w:ascii="Times New Roman" w:hAnsi="Times New Roman" w:eastAsia="宋体" w:cs="Times New Roman"/>
                <w:color w:val="auto"/>
                <w:kern w:val="0"/>
                <w:sz w:val="18"/>
                <w:szCs w:val="18"/>
                <w:highlight w:val="none"/>
                <w:u w:val="none"/>
                <w:lang w:val="en-US" w:eastAsia="zh-CN" w:bidi="ar"/>
              </w:rPr>
              <w:t>防范</w:t>
            </w:r>
            <w:r>
              <w:rPr>
                <w:rFonts w:ascii="Times New Roman" w:hAnsi="Times New Roman" w:eastAsia="宋体" w:cs="Times New Roman"/>
                <w:color w:val="auto"/>
                <w:kern w:val="0"/>
                <w:sz w:val="18"/>
                <w:szCs w:val="18"/>
                <w:highlight w:val="none"/>
                <w:u w:val="none"/>
                <w:lang w:bidi="ar"/>
              </w:rPr>
              <w:t>并落实应对措施</w:t>
            </w:r>
            <w:r>
              <w:rPr>
                <w:rFonts w:hint="eastAsia" w:ascii="Times New Roman" w:hAnsi="Times New Roman" w:eastAsia="宋体" w:cs="Times New Roman"/>
                <w:color w:val="auto"/>
                <w:kern w:val="0"/>
                <w:sz w:val="18"/>
                <w:szCs w:val="18"/>
                <w:highlight w:val="none"/>
                <w:u w:val="none"/>
                <w:lang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5.完成领导交办的其他事项。</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028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1.本科及以上学历，市场营销、国际贸易、物流</w:t>
            </w:r>
            <w:r>
              <w:rPr>
                <w:rFonts w:hint="eastAsia" w:ascii="Times New Roman" w:hAnsi="Times New Roman" w:eastAsia="宋体" w:cs="Times New Roman"/>
                <w:i w:val="0"/>
                <w:iCs w:val="0"/>
                <w:color w:val="auto"/>
                <w:kern w:val="0"/>
                <w:sz w:val="18"/>
                <w:szCs w:val="18"/>
                <w:highlight w:val="none"/>
                <w:u w:val="none"/>
                <w:lang w:val="en-US" w:eastAsia="zh-CN" w:bidi="ar"/>
              </w:rPr>
              <w:t>与供应链</w:t>
            </w:r>
            <w:r>
              <w:rPr>
                <w:rFonts w:hint="default" w:ascii="Times New Roman" w:hAnsi="Times New Roman" w:eastAsia="宋体" w:cs="Times New Roman"/>
                <w:i w:val="0"/>
                <w:iCs w:val="0"/>
                <w:color w:val="auto"/>
                <w:kern w:val="0"/>
                <w:sz w:val="18"/>
                <w:szCs w:val="18"/>
                <w:highlight w:val="none"/>
                <w:u w:val="none"/>
                <w:lang w:val="en-US" w:eastAsia="zh-CN" w:bidi="ar"/>
              </w:rPr>
              <w:t>管理</w:t>
            </w:r>
            <w:r>
              <w:rPr>
                <w:rFonts w:hint="eastAsia" w:ascii="Times New Roman" w:hAnsi="Times New Roman" w:eastAsia="宋体" w:cs="Times New Roman"/>
                <w:i w:val="0"/>
                <w:iCs w:val="0"/>
                <w:color w:val="auto"/>
                <w:kern w:val="0"/>
                <w:sz w:val="18"/>
                <w:szCs w:val="18"/>
                <w:highlight w:val="none"/>
                <w:u w:val="none"/>
                <w:lang w:val="en-US" w:eastAsia="zh-CN" w:bidi="ar"/>
              </w:rPr>
              <w:t>等</w:t>
            </w:r>
            <w:r>
              <w:rPr>
                <w:rFonts w:hint="default" w:ascii="Times New Roman" w:hAnsi="Times New Roman" w:eastAsia="宋体" w:cs="Times New Roman"/>
                <w:i w:val="0"/>
                <w:iCs w:val="0"/>
                <w:color w:val="auto"/>
                <w:kern w:val="0"/>
                <w:sz w:val="18"/>
                <w:szCs w:val="18"/>
                <w:highlight w:val="none"/>
                <w:u w:val="none"/>
                <w:lang w:val="en-US" w:eastAsia="zh-CN" w:bidi="ar"/>
              </w:rPr>
              <w:t>专业优先；                                                            2.</w:t>
            </w:r>
            <w:r>
              <w:rPr>
                <w:rFonts w:hint="eastAsia" w:ascii="Times New Roman" w:hAnsi="Times New Roman" w:eastAsia="宋体" w:cs="Times New Roman"/>
                <w:i w:val="0"/>
                <w:iCs w:val="0"/>
                <w:color w:val="auto"/>
                <w:kern w:val="0"/>
                <w:sz w:val="18"/>
                <w:szCs w:val="18"/>
                <w:highlight w:val="none"/>
                <w:u w:val="none"/>
                <w:lang w:val="en-US" w:eastAsia="zh-CN" w:bidi="ar"/>
              </w:rPr>
              <w:t>年龄25-40岁，</w:t>
            </w:r>
            <w:r>
              <w:rPr>
                <w:rFonts w:hint="default" w:ascii="Times New Roman" w:hAnsi="Times New Roman" w:eastAsia="宋体" w:cs="Times New Roman"/>
                <w:i w:val="0"/>
                <w:iCs w:val="0"/>
                <w:color w:val="auto"/>
                <w:kern w:val="0"/>
                <w:sz w:val="18"/>
                <w:szCs w:val="18"/>
                <w:highlight w:val="none"/>
                <w:u w:val="none"/>
                <w:lang w:val="en-US" w:eastAsia="zh-CN" w:bidi="ar"/>
              </w:rPr>
              <w:t>具有3年以上</w:t>
            </w:r>
            <w:r>
              <w:rPr>
                <w:rFonts w:hint="eastAsia" w:ascii="Times New Roman" w:hAnsi="Times New Roman" w:eastAsia="宋体" w:cs="Times New Roman"/>
                <w:i w:val="0"/>
                <w:iCs w:val="0"/>
                <w:color w:val="auto"/>
                <w:kern w:val="0"/>
                <w:sz w:val="18"/>
                <w:szCs w:val="18"/>
                <w:highlight w:val="none"/>
                <w:u w:val="none"/>
                <w:lang w:val="en-US" w:eastAsia="zh-CN" w:bidi="ar"/>
              </w:rPr>
              <w:t>冷冻</w:t>
            </w:r>
            <w:r>
              <w:rPr>
                <w:rFonts w:hint="default" w:ascii="Times New Roman" w:hAnsi="Times New Roman" w:eastAsia="宋体" w:cs="Times New Roman"/>
                <w:i w:val="0"/>
                <w:iCs w:val="0"/>
                <w:color w:val="auto"/>
                <w:kern w:val="0"/>
                <w:sz w:val="18"/>
                <w:szCs w:val="18"/>
                <w:highlight w:val="none"/>
                <w:u w:val="none"/>
                <w:lang w:val="en-US" w:eastAsia="zh-CN" w:bidi="ar"/>
              </w:rPr>
              <w:t>冻品、快消品或食品行业销售经验，有强烈的从事销售工作的意愿；有稳定冻品客户资源或成熟销售渠道者优先</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3.具备良好的沟通表达、客户服务及市场开拓能力，具备</w:t>
            </w:r>
            <w:r>
              <w:rPr>
                <w:rFonts w:hint="eastAsia" w:ascii="Times New Roman" w:hAnsi="Times New Roman" w:eastAsia="宋体" w:cs="Times New Roman"/>
                <w:i w:val="0"/>
                <w:iCs w:val="0"/>
                <w:color w:val="auto"/>
                <w:kern w:val="0"/>
                <w:sz w:val="18"/>
                <w:szCs w:val="18"/>
                <w:highlight w:val="none"/>
                <w:u w:val="none"/>
                <w:lang w:val="en-US" w:eastAsia="zh-CN" w:bidi="ar"/>
              </w:rPr>
              <w:t>一定市场</w:t>
            </w:r>
            <w:bookmarkStart w:id="0" w:name="_GoBack"/>
            <w:bookmarkEnd w:id="0"/>
            <w:r>
              <w:rPr>
                <w:rFonts w:hint="eastAsia" w:ascii="Times New Roman" w:hAnsi="Times New Roman" w:eastAsia="宋体" w:cs="Times New Roman"/>
                <w:i w:val="0"/>
                <w:iCs w:val="0"/>
                <w:color w:val="auto"/>
                <w:kern w:val="0"/>
                <w:sz w:val="18"/>
                <w:szCs w:val="18"/>
                <w:highlight w:val="none"/>
                <w:u w:val="none"/>
                <w:lang w:val="en-US" w:eastAsia="zh-CN" w:bidi="ar"/>
              </w:rPr>
              <w:t>分析研判能力</w:t>
            </w:r>
            <w:r>
              <w:rPr>
                <w:rFonts w:hint="default" w:ascii="Times New Roman" w:hAnsi="Times New Roman" w:eastAsia="宋体" w:cs="Times New Roman"/>
                <w:i w:val="0"/>
                <w:iCs w:val="0"/>
                <w:color w:val="auto"/>
                <w:kern w:val="0"/>
                <w:sz w:val="18"/>
                <w:szCs w:val="18"/>
                <w:highlight w:val="none"/>
                <w:u w:val="none"/>
                <w:lang w:val="en-US" w:eastAsia="zh-CN" w:bidi="ar"/>
              </w:rPr>
              <w:t>，能快速挖掘客户需求；具备团队协作精神，服从公司工作安排</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4.具备C1及以上驾照并能熟练驾驶，</w:t>
            </w:r>
            <w:r>
              <w:rPr>
                <w:rFonts w:hint="eastAsia" w:ascii="Times New Roman" w:hAnsi="Times New Roman" w:eastAsia="宋体" w:cs="Times New Roman"/>
                <w:i w:val="0"/>
                <w:iCs w:val="0"/>
                <w:color w:val="auto"/>
                <w:kern w:val="0"/>
                <w:sz w:val="18"/>
                <w:szCs w:val="18"/>
                <w:highlight w:val="none"/>
                <w:u w:val="none"/>
                <w:lang w:val="en-US" w:eastAsia="zh-CN" w:bidi="ar"/>
              </w:rPr>
              <w:t>能</w:t>
            </w:r>
            <w:r>
              <w:rPr>
                <w:rFonts w:hint="default" w:ascii="Times New Roman" w:hAnsi="Times New Roman" w:eastAsia="宋体" w:cs="Times New Roman"/>
                <w:i w:val="0"/>
                <w:iCs w:val="0"/>
                <w:color w:val="auto"/>
                <w:kern w:val="0"/>
                <w:sz w:val="18"/>
                <w:szCs w:val="18"/>
                <w:highlight w:val="none"/>
                <w:u w:val="none"/>
                <w:lang w:val="en-US" w:eastAsia="zh-CN" w:bidi="ar"/>
              </w:rPr>
              <w:t>适应</w:t>
            </w:r>
            <w:r>
              <w:rPr>
                <w:rFonts w:hint="eastAsia" w:ascii="Times New Roman" w:hAnsi="Times New Roman" w:eastAsia="宋体" w:cs="Times New Roman"/>
                <w:i w:val="0"/>
                <w:iCs w:val="0"/>
                <w:color w:val="auto"/>
                <w:kern w:val="0"/>
                <w:sz w:val="18"/>
                <w:szCs w:val="18"/>
                <w:highlight w:val="none"/>
                <w:u w:val="none"/>
                <w:lang w:val="en-US" w:eastAsia="zh-CN" w:bidi="ar"/>
              </w:rPr>
              <w:t>经常性</w:t>
            </w:r>
            <w:r>
              <w:rPr>
                <w:rFonts w:hint="default" w:ascii="Times New Roman" w:hAnsi="Times New Roman" w:eastAsia="宋体" w:cs="Times New Roman"/>
                <w:i w:val="0"/>
                <w:iCs w:val="0"/>
                <w:color w:val="auto"/>
                <w:kern w:val="0"/>
                <w:sz w:val="18"/>
                <w:szCs w:val="18"/>
                <w:highlight w:val="none"/>
                <w:u w:val="none"/>
                <w:lang w:val="en-US" w:eastAsia="zh-CN" w:bidi="ar"/>
              </w:rPr>
              <w:t>出差或客户</w:t>
            </w:r>
            <w:r>
              <w:rPr>
                <w:rFonts w:hint="eastAsia" w:ascii="Times New Roman" w:hAnsi="Times New Roman" w:eastAsia="宋体" w:cs="Times New Roman"/>
                <w:i w:val="0"/>
                <w:iCs w:val="0"/>
                <w:color w:val="auto"/>
                <w:kern w:val="0"/>
                <w:sz w:val="18"/>
                <w:szCs w:val="18"/>
                <w:highlight w:val="none"/>
                <w:u w:val="none"/>
                <w:lang w:val="en-US" w:eastAsia="zh-CN" w:bidi="ar"/>
              </w:rPr>
              <w:t>走</w:t>
            </w:r>
            <w:r>
              <w:rPr>
                <w:rFonts w:hint="default" w:ascii="Times New Roman" w:hAnsi="Times New Roman" w:eastAsia="宋体" w:cs="Times New Roman"/>
                <w:i w:val="0"/>
                <w:iCs w:val="0"/>
                <w:color w:val="auto"/>
                <w:kern w:val="0"/>
                <w:sz w:val="18"/>
                <w:szCs w:val="18"/>
                <w:highlight w:val="none"/>
                <w:u w:val="none"/>
                <w:lang w:val="en-US" w:eastAsia="zh-CN" w:bidi="ar"/>
              </w:rPr>
              <w:t>访需求</w:t>
            </w:r>
            <w:r>
              <w:rPr>
                <w:rFonts w:hint="eastAsia" w:ascii="Times New Roman" w:hAnsi="Times New Roman" w:eastAsia="宋体"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r>
              <w:rPr>
                <w:rFonts w:hint="eastAsia" w:ascii="Times New Roman" w:hAnsi="Times New Roman" w:eastAsia="宋体" w:cs="Times New Roman"/>
                <w:i w:val="0"/>
                <w:iCs w:val="0"/>
                <w:color w:val="auto"/>
                <w:kern w:val="0"/>
                <w:sz w:val="18"/>
                <w:szCs w:val="18"/>
                <w:highlight w:val="none"/>
                <w:u w:val="none"/>
                <w:lang w:val="en-US" w:eastAsia="zh-CN" w:bidi="ar"/>
              </w:rPr>
              <w:t xml:space="preserve">           </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5.责任心强，具备团队合作精神，吃苦耐劳，具备较强的学习能力和进取心。</w:t>
            </w:r>
          </w:p>
        </w:tc>
      </w:tr>
      <w:tr w14:paraId="6211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3880" w:type="dxa"/>
            <w:gridSpan w:val="5"/>
            <w:tcBorders>
              <w:top w:val="nil"/>
              <w:left w:val="nil"/>
              <w:bottom w:val="nil"/>
              <w:right w:val="nil"/>
            </w:tcBorders>
            <w:shd w:val="clear" w:color="auto" w:fill="auto"/>
            <w:noWrap/>
            <w:vAlign w:val="center"/>
          </w:tcPr>
          <w:p w14:paraId="7B8A0CB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备注：年龄、工作年限计算截至2026年11月30日。</w:t>
            </w:r>
          </w:p>
        </w:tc>
      </w:tr>
    </w:tbl>
    <w:p w14:paraId="5EADBEF1">
      <w:pPr>
        <w:tabs>
          <w:tab w:val="left" w:pos="1936"/>
        </w:tabs>
        <w:jc w:val="left"/>
        <w:rPr>
          <w:rFonts w:hint="default"/>
          <w:lang w:val="en-US" w:eastAsia="zh-CN"/>
        </w:rPr>
      </w:pPr>
    </w:p>
    <w:p w14:paraId="23B8830B">
      <w:pPr>
        <w:tabs>
          <w:tab w:val="left" w:pos="1936"/>
        </w:tabs>
        <w:jc w:val="left"/>
        <w:rPr>
          <w:rFonts w:hint="default"/>
          <w:lang w:val="en-US" w:eastAsia="zh-CN"/>
        </w:rPr>
      </w:pPr>
    </w:p>
    <w:p w14:paraId="082A87EA">
      <w:pPr>
        <w:tabs>
          <w:tab w:val="left" w:pos="1936"/>
        </w:tabs>
        <w:jc w:val="left"/>
        <w:rPr>
          <w:rFonts w:hint="default"/>
          <w:lang w:val="en-US" w:eastAsia="zh-CN"/>
        </w:rPr>
      </w:pPr>
    </w:p>
    <w:p w14:paraId="3972CB40">
      <w:pPr>
        <w:tabs>
          <w:tab w:val="left" w:pos="1936"/>
        </w:tabs>
        <w:jc w:val="left"/>
        <w:rPr>
          <w:rFonts w:hint="default"/>
          <w:lang w:val="en-US" w:eastAsia="zh-CN"/>
        </w:rPr>
      </w:pPr>
    </w:p>
    <w:p w14:paraId="11D2DDAA">
      <w:pPr>
        <w:tabs>
          <w:tab w:val="left" w:pos="1936"/>
        </w:tabs>
        <w:jc w:val="left"/>
        <w:rPr>
          <w:rFonts w:hint="default"/>
          <w:lang w:val="en-US" w:eastAsia="zh-CN"/>
        </w:rPr>
      </w:pPr>
    </w:p>
    <w:p w14:paraId="620C108F"/>
    <w:sectPr>
      <w:pgSz w:w="16838" w:h="11906" w:orient="landscape"/>
      <w:pgMar w:top="1406" w:right="1440" w:bottom="140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68CF2D-5E0D-4D9E-9466-A7FDDEA849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FC8216C-59BB-47EB-915D-FC404D809EF3}"/>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3" w:fontKey="{57C3FEB7-998C-4A53-B19E-5E414A1627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405D15"/>
    <w:rsid w:val="22524E11"/>
    <w:rsid w:val="30AF76EE"/>
    <w:rsid w:val="43C124FD"/>
    <w:rsid w:val="50B04C44"/>
    <w:rsid w:val="5FBE1F59"/>
    <w:rsid w:val="77344D7E"/>
    <w:rsid w:val="79DF3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customStyle="1" w:styleId="5">
    <w:name w:val="font21"/>
    <w:basedOn w:val="4"/>
    <w:qFormat/>
    <w:uiPriority w:val="0"/>
    <w:rPr>
      <w:rFonts w:hint="eastAsia" w:ascii="方正小标宋简体" w:hAnsi="方正小标宋简体" w:eastAsia="方正小标宋简体" w:cs="方正小标宋简体"/>
      <w:color w:val="000000"/>
      <w:sz w:val="36"/>
      <w:szCs w:val="36"/>
      <w:u w:val="none"/>
    </w:rPr>
  </w:style>
  <w:style w:type="character" w:customStyle="1" w:styleId="6">
    <w:name w:val="font71"/>
    <w:basedOn w:val="4"/>
    <w:qFormat/>
    <w:uiPriority w:val="0"/>
    <w:rPr>
      <w:rFonts w:ascii="楷体" w:hAnsi="楷体" w:eastAsia="楷体" w:cs="楷体"/>
      <w:color w:val="000000"/>
      <w:sz w:val="32"/>
      <w:szCs w:val="3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1468</Words>
  <Characters>1535</Characters>
  <Lines>0</Lines>
  <Paragraphs>0</Paragraphs>
  <TotalTime>2</TotalTime>
  <ScaleCrop>false</ScaleCrop>
  <LinksUpToDate>false</LinksUpToDate>
  <CharactersWithSpaces>2023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2026-10-28T01:27:00Z</dcterms:created>
  <dc:creator>76367</dc:creator>
  <cp:lastModifiedBy>旭</cp:lastModifiedBy>
  <dcterms:modified xsi:type="dcterms:W3CDTF">2026-11-02T06:54:43Z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eyJoZGlkIjoiZGZlYTRiYzFmZjg4OWQ3ZGYwZDFhN2ZmNGUwNGNhYmEiLCJ1c2VySWQiOiI0MzQzNjQ5NjQifQ==</vt:lpwstr>
  </property>
  <property fmtid="{D5CDD505-2E9C-101B-9397-08002B2CF9AE}" pid="4" name="ICV">
    <vt:lpwstr>6998377EA82342E1BF6DD3DF79D50ABD_13</vt:lpwstr>
  </property>
</Properties>
</file>