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16DD2B">
      <w:pPr>
        <w:keepNext w:val="0"/>
        <w:keepLines w:val="0"/>
        <w:pageBreakBefore w:val="0"/>
        <w:widowControl w:val="0"/>
        <w:tabs>
          <w:tab w:val="left" w:pos="1585"/>
          <w:tab w:val="left" w:pos="81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616" w:leftChars="-295" w:right="-512" w:rightChars="-244" w:hanging="3" w:firstLineChars="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附件1：</w:t>
      </w:r>
    </w:p>
    <w:p w14:paraId="469BA8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马鞍山市振濮产业投资有限公司2026年</w:t>
      </w:r>
    </w:p>
    <w:p w14:paraId="2CED09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区内选聘岗位计划表</w:t>
      </w:r>
    </w:p>
    <w:tbl>
      <w:tblPr>
        <w:tblStyle w:val="3"/>
        <w:tblW w:w="96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"/>
        <w:gridCol w:w="885"/>
        <w:gridCol w:w="945"/>
        <w:gridCol w:w="1350"/>
        <w:gridCol w:w="1625"/>
        <w:gridCol w:w="4068"/>
      </w:tblGrid>
      <w:tr w14:paraId="78F84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38" w:type="dxa"/>
          </w:tcPr>
          <w:p w14:paraId="02765C75">
            <w:pPr>
              <w:keepNext w:val="0"/>
              <w:keepLines w:val="0"/>
              <w:suppressLineNumbers w:val="0"/>
              <w:tabs>
                <w:tab w:val="left" w:pos="1585"/>
              </w:tabs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序号</w:t>
            </w:r>
          </w:p>
        </w:tc>
        <w:tc>
          <w:tcPr>
            <w:tcW w:w="885" w:type="dxa"/>
          </w:tcPr>
          <w:p w14:paraId="0401C7EB">
            <w:pPr>
              <w:keepNext w:val="0"/>
              <w:keepLines w:val="0"/>
              <w:suppressLineNumbers w:val="0"/>
              <w:tabs>
                <w:tab w:val="left" w:pos="1585"/>
              </w:tabs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部门</w:t>
            </w:r>
          </w:p>
        </w:tc>
        <w:tc>
          <w:tcPr>
            <w:tcW w:w="945" w:type="dxa"/>
          </w:tcPr>
          <w:p w14:paraId="2BDE15AC">
            <w:pPr>
              <w:keepNext w:val="0"/>
              <w:keepLines w:val="0"/>
              <w:suppressLineNumbers w:val="0"/>
              <w:tabs>
                <w:tab w:val="left" w:pos="1585"/>
              </w:tabs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岗位</w:t>
            </w:r>
          </w:p>
        </w:tc>
        <w:tc>
          <w:tcPr>
            <w:tcW w:w="1350" w:type="dxa"/>
          </w:tcPr>
          <w:p w14:paraId="667D4771">
            <w:pPr>
              <w:keepNext w:val="0"/>
              <w:keepLines w:val="0"/>
              <w:suppressLineNumbers w:val="0"/>
              <w:tabs>
                <w:tab w:val="left" w:pos="1585"/>
              </w:tabs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选聘人数</w:t>
            </w:r>
          </w:p>
        </w:tc>
        <w:tc>
          <w:tcPr>
            <w:tcW w:w="1625" w:type="dxa"/>
          </w:tcPr>
          <w:p w14:paraId="373A7657">
            <w:pPr>
              <w:keepNext w:val="0"/>
              <w:keepLines w:val="0"/>
              <w:suppressLineNumbers w:val="0"/>
              <w:tabs>
                <w:tab w:val="left" w:pos="1585"/>
              </w:tabs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基本条件</w:t>
            </w:r>
          </w:p>
        </w:tc>
        <w:tc>
          <w:tcPr>
            <w:tcW w:w="4068" w:type="dxa"/>
          </w:tcPr>
          <w:p w14:paraId="24D0B0D9">
            <w:pPr>
              <w:keepNext w:val="0"/>
              <w:keepLines w:val="0"/>
              <w:suppressLineNumbers w:val="0"/>
              <w:tabs>
                <w:tab w:val="left" w:pos="1585"/>
              </w:tabs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黑体" w:cs="Times New Roman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</w:rPr>
              <w:t>专业及岗位要求</w:t>
            </w:r>
          </w:p>
        </w:tc>
      </w:tr>
      <w:tr w14:paraId="027D2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0" w:hRule="atLeast"/>
          <w:jc w:val="center"/>
        </w:trPr>
        <w:tc>
          <w:tcPr>
            <w:tcW w:w="738" w:type="dxa"/>
            <w:vAlign w:val="center"/>
          </w:tcPr>
          <w:p w14:paraId="61BEC37C">
            <w:pPr>
              <w:keepNext w:val="0"/>
              <w:keepLines w:val="0"/>
              <w:suppressLineNumbers w:val="0"/>
              <w:tabs>
                <w:tab w:val="left" w:pos="1585"/>
              </w:tabs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885" w:type="dxa"/>
            <w:vAlign w:val="center"/>
          </w:tcPr>
          <w:p w14:paraId="28A61F8E">
            <w:pPr>
              <w:keepNext w:val="0"/>
              <w:keepLines w:val="0"/>
              <w:suppressLineNumbers w:val="0"/>
              <w:tabs>
                <w:tab w:val="left" w:pos="1585"/>
              </w:tabs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Cs w:val="21"/>
              </w:rPr>
            </w:pPr>
          </w:p>
          <w:p w14:paraId="0A380ED1">
            <w:pPr>
              <w:keepNext w:val="0"/>
              <w:keepLines w:val="0"/>
              <w:suppressLineNumbers w:val="0"/>
              <w:tabs>
                <w:tab w:val="left" w:pos="1585"/>
              </w:tabs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</w:rPr>
              <w:t>综合管理部</w:t>
            </w:r>
          </w:p>
          <w:p w14:paraId="57CDBF03">
            <w:pPr>
              <w:keepNext w:val="0"/>
              <w:keepLines w:val="0"/>
              <w:suppressLineNumbers w:val="0"/>
              <w:tabs>
                <w:tab w:val="left" w:pos="1585"/>
              </w:tabs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Cs w:val="21"/>
              </w:rPr>
            </w:pPr>
          </w:p>
        </w:tc>
        <w:tc>
          <w:tcPr>
            <w:tcW w:w="945" w:type="dxa"/>
            <w:vAlign w:val="center"/>
          </w:tcPr>
          <w:p w14:paraId="0C338B21">
            <w:pPr>
              <w:keepNext w:val="0"/>
              <w:keepLines w:val="0"/>
              <w:suppressLineNumbers w:val="0"/>
              <w:tabs>
                <w:tab w:val="left" w:pos="1585"/>
              </w:tabs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文秘岗</w:t>
            </w:r>
          </w:p>
        </w:tc>
        <w:tc>
          <w:tcPr>
            <w:tcW w:w="1350" w:type="dxa"/>
            <w:vAlign w:val="center"/>
          </w:tcPr>
          <w:p w14:paraId="014680C7">
            <w:pPr>
              <w:keepNext w:val="0"/>
              <w:keepLines w:val="0"/>
              <w:suppressLineNumbers w:val="0"/>
              <w:tabs>
                <w:tab w:val="left" w:pos="1585"/>
              </w:tabs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  <w:tc>
          <w:tcPr>
            <w:tcW w:w="1625" w:type="dxa"/>
            <w:vMerge w:val="restart"/>
            <w:vAlign w:val="center"/>
          </w:tcPr>
          <w:p w14:paraId="732891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158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1.</w:t>
            </w:r>
            <w:r>
              <w:rPr>
                <w:rFonts w:hint="eastAsia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大学</w:t>
            </w:r>
            <w:r>
              <w:rPr>
                <w:rFonts w:hint="eastAsia" w:cs="Times New Roman" w:eastAsiaTheme="minorEastAsia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专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科及以上学历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。</w:t>
            </w:r>
          </w:p>
          <w:p w14:paraId="49639E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158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.遵守国家法律、法规，未受过刑事处罚;</w:t>
            </w:r>
          </w:p>
          <w:p w14:paraId="091F79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158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.具有良好的职业道德和履行岗位职责的能力，工作经历以2026年</w:t>
            </w:r>
            <w:r>
              <w:rPr>
                <w:rFonts w:hint="eastAsia" w:cs="Times New Roman" w:eastAsiaTheme="minorEastAsia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10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月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highlight w:val="none"/>
                <w:u w:val="single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cs="Times New Roman" w:eastAsiaTheme="minorEastAsia"/>
                <w:b w:val="0"/>
                <w:bCs w:val="0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30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日为界;</w:t>
            </w:r>
          </w:p>
          <w:p w14:paraId="5B3E9F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158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.年龄在 4</w:t>
            </w:r>
            <w:r>
              <w:rPr>
                <w:rFonts w:hint="eastAsia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周岁以下(198</w:t>
            </w:r>
            <w:r>
              <w:rPr>
                <w:rFonts w:hint="eastAsia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年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highlight w:val="none"/>
                <w:u w:val="single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cs="Times New Roman" w:eastAsiaTheme="minorEastAsia"/>
                <w:b w:val="0"/>
                <w:bCs w:val="0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10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月</w:t>
            </w:r>
            <w:r>
              <w:rPr>
                <w:rFonts w:hint="eastAsia" w:cs="Times New Roman" w:eastAsiaTheme="minorEastAsia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30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日以后出生);</w:t>
            </w:r>
          </w:p>
          <w:p w14:paraId="4665FF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158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5.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身体健康、能正常工作。</w:t>
            </w:r>
          </w:p>
          <w:p w14:paraId="4CDBC9A5">
            <w:pPr>
              <w:keepNext w:val="0"/>
              <w:keepLines w:val="0"/>
              <w:suppressLineNumbers w:val="0"/>
              <w:tabs>
                <w:tab w:val="left" w:pos="1585"/>
              </w:tabs>
              <w:spacing w:before="0" w:beforeAutospacing="0" w:after="0" w:afterAutospacing="0" w:line="400" w:lineRule="exact"/>
              <w:ind w:left="0" w:right="0"/>
              <w:jc w:val="both"/>
              <w:rPr>
                <w:rFonts w:hint="default" w:ascii="Times New Roman" w:hAnsi="Times New Roman" w:cs="Times New Roman" w:eastAsiaTheme="minorEastAsia"/>
                <w:szCs w:val="21"/>
              </w:rPr>
            </w:pPr>
          </w:p>
        </w:tc>
        <w:tc>
          <w:tcPr>
            <w:tcW w:w="4068" w:type="dxa"/>
            <w:vAlign w:val="center"/>
          </w:tcPr>
          <w:p w14:paraId="453793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158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left"/>
              <w:textAlignment w:val="auto"/>
              <w:rPr>
                <w:rFonts w:hint="default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szCs w:val="21"/>
                <w:lang w:val="en-US" w:eastAsia="zh-CN"/>
              </w:rPr>
              <w:t>1.【大专】现代文秘、中文、法律事务、工商企业管理、行政管理、新闻出版类相关专业；【本科】秘书学、汉语言文学、法学、工商管理、行政管理、新闻传播学类相关专业，符合上述专业要求的报考人员，须现从事文秘岗位工作；</w:t>
            </w:r>
          </w:p>
          <w:p w14:paraId="27CBAA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158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left"/>
              <w:textAlignment w:val="auto"/>
              <w:rPr>
                <w:rFonts w:hint="default" w:cs="Times New Roman" w:eastAsiaTheme="minorEastAsia"/>
                <w:szCs w:val="21"/>
                <w:lang w:val="en-US" w:eastAsia="zh-CN"/>
              </w:rPr>
            </w:pPr>
            <w:r>
              <w:rPr>
                <w:rFonts w:hint="default" w:cs="Times New Roman" w:eastAsiaTheme="minorEastAsia"/>
                <w:szCs w:val="21"/>
                <w:lang w:val="en-US" w:eastAsia="zh-CN"/>
              </w:rPr>
              <w:t>2.具备</w:t>
            </w:r>
            <w:r>
              <w:rPr>
                <w:rFonts w:hint="eastAsia" w:cs="Times New Roman" w:eastAsiaTheme="minorEastAsia"/>
                <w:szCs w:val="21"/>
                <w:lang w:val="en-US" w:eastAsia="zh-CN"/>
              </w:rPr>
              <w:t>3</w:t>
            </w:r>
            <w:r>
              <w:rPr>
                <w:rFonts w:hint="default" w:cs="Times New Roman" w:eastAsiaTheme="minorEastAsia"/>
                <w:szCs w:val="21"/>
                <w:lang w:val="en-US" w:eastAsia="zh-CN"/>
              </w:rPr>
              <w:t>年及以上党政机关、事业单位或国有企业综合、文秘类相关工作经历</w:t>
            </w:r>
            <w:r>
              <w:rPr>
                <w:rFonts w:hint="eastAsia" w:cs="Times New Roman" w:eastAsiaTheme="minorEastAsia"/>
                <w:szCs w:val="21"/>
                <w:lang w:val="en-US" w:eastAsia="zh-CN"/>
              </w:rPr>
              <w:t>可不限专业要求；</w:t>
            </w:r>
          </w:p>
          <w:p w14:paraId="541785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158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cs="Times New Roman" w:eastAsiaTheme="minorEastAsia"/>
                <w:szCs w:val="21"/>
                <w:lang w:val="en-US" w:eastAsia="zh-CN"/>
              </w:rPr>
              <w:t>3.</w:t>
            </w:r>
            <w:r>
              <w:rPr>
                <w:rFonts w:hint="eastAsia" w:cs="Times New Roman" w:eastAsiaTheme="minorEastAsia"/>
                <w:szCs w:val="21"/>
                <w:lang w:val="en-US" w:eastAsia="zh-CN"/>
              </w:rPr>
              <w:t>具有</w:t>
            </w:r>
            <w:r>
              <w:rPr>
                <w:rFonts w:hint="default" w:cs="Times New Roman" w:eastAsiaTheme="minorEastAsia"/>
                <w:szCs w:val="21"/>
                <w:lang w:val="en-US" w:eastAsia="zh-CN"/>
              </w:rPr>
              <w:t>较强公文写作、文字综合能力，熟练使用各类办公软件</w:t>
            </w:r>
            <w:r>
              <w:rPr>
                <w:rFonts w:hint="eastAsia" w:cs="Times New Roman" w:eastAsiaTheme="minorEastAsia"/>
                <w:szCs w:val="21"/>
                <w:lang w:val="en-US" w:eastAsia="zh-CN"/>
              </w:rPr>
              <w:t>。</w:t>
            </w:r>
          </w:p>
        </w:tc>
      </w:tr>
      <w:tr w14:paraId="562A8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4" w:hRule="atLeast"/>
          <w:jc w:val="center"/>
        </w:trPr>
        <w:tc>
          <w:tcPr>
            <w:tcW w:w="738" w:type="dxa"/>
            <w:vAlign w:val="center"/>
          </w:tcPr>
          <w:p w14:paraId="69F1DAC1">
            <w:pPr>
              <w:keepNext w:val="0"/>
              <w:keepLines w:val="0"/>
              <w:suppressLineNumbers w:val="0"/>
              <w:tabs>
                <w:tab w:val="left" w:pos="1585"/>
              </w:tabs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885" w:type="dxa"/>
            <w:vAlign w:val="center"/>
          </w:tcPr>
          <w:p w14:paraId="1E94826C">
            <w:pPr>
              <w:keepNext w:val="0"/>
              <w:keepLines w:val="0"/>
              <w:suppressLineNumbers w:val="0"/>
              <w:tabs>
                <w:tab w:val="left" w:pos="1585"/>
              </w:tabs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Cs w:val="21"/>
              </w:rPr>
            </w:pPr>
          </w:p>
          <w:p w14:paraId="1591F567">
            <w:pPr>
              <w:keepNext w:val="0"/>
              <w:keepLines w:val="0"/>
              <w:suppressLineNumbers w:val="0"/>
              <w:tabs>
                <w:tab w:val="left" w:pos="1585"/>
              </w:tabs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</w:rPr>
              <w:t>财务融资部</w:t>
            </w:r>
          </w:p>
          <w:p w14:paraId="1FD26E1F">
            <w:pPr>
              <w:keepNext w:val="0"/>
              <w:keepLines w:val="0"/>
              <w:suppressLineNumbers w:val="0"/>
              <w:tabs>
                <w:tab w:val="left" w:pos="1585"/>
              </w:tabs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Cs w:val="21"/>
              </w:rPr>
            </w:pPr>
          </w:p>
        </w:tc>
        <w:tc>
          <w:tcPr>
            <w:tcW w:w="945" w:type="dxa"/>
            <w:vAlign w:val="center"/>
          </w:tcPr>
          <w:p w14:paraId="339192BC">
            <w:pPr>
              <w:keepNext w:val="0"/>
              <w:keepLines w:val="0"/>
              <w:suppressLineNumbers w:val="0"/>
              <w:tabs>
                <w:tab w:val="left" w:pos="1585"/>
              </w:tabs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出纳岗</w:t>
            </w:r>
          </w:p>
        </w:tc>
        <w:tc>
          <w:tcPr>
            <w:tcW w:w="1350" w:type="dxa"/>
            <w:vAlign w:val="center"/>
          </w:tcPr>
          <w:p w14:paraId="102B3EA4">
            <w:pPr>
              <w:keepNext w:val="0"/>
              <w:keepLines w:val="0"/>
              <w:suppressLineNumbers w:val="0"/>
              <w:tabs>
                <w:tab w:val="left" w:pos="1585"/>
              </w:tabs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</w:rPr>
              <w:t>1</w:t>
            </w:r>
          </w:p>
        </w:tc>
        <w:tc>
          <w:tcPr>
            <w:tcW w:w="1625" w:type="dxa"/>
            <w:vMerge w:val="continue"/>
          </w:tcPr>
          <w:p w14:paraId="05D97A75">
            <w:pPr>
              <w:keepNext w:val="0"/>
              <w:keepLines w:val="0"/>
              <w:suppressLineNumbers w:val="0"/>
              <w:tabs>
                <w:tab w:val="left" w:pos="1585"/>
              </w:tabs>
              <w:spacing w:before="0" w:beforeAutospacing="0" w:after="0" w:afterAutospacing="0" w:line="400" w:lineRule="exact"/>
              <w:ind w:left="0" w:right="0"/>
              <w:jc w:val="left"/>
              <w:rPr>
                <w:rFonts w:hint="default" w:ascii="Times New Roman" w:hAnsi="Times New Roman" w:cs="Times New Roman" w:eastAsiaTheme="minorEastAsia"/>
                <w:szCs w:val="21"/>
              </w:rPr>
            </w:pPr>
          </w:p>
        </w:tc>
        <w:tc>
          <w:tcPr>
            <w:tcW w:w="4068" w:type="dxa"/>
          </w:tcPr>
          <w:p w14:paraId="1D1216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158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left"/>
              <w:textAlignment w:val="auto"/>
              <w:rPr>
                <w:rFonts w:hint="eastAsia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  <w:t>1.</w:t>
            </w:r>
            <w:r>
              <w:rPr>
                <w:rFonts w:hint="eastAsia" w:cs="Times New Roman" w:eastAsiaTheme="minorEastAsia"/>
                <w:szCs w:val="21"/>
                <w:lang w:val="en-US" w:eastAsia="zh-CN"/>
              </w:rPr>
              <w:t>【大专】大数据与会计、大数据与财务管理、大数据与审计、经济贸易类相关专业；</w:t>
            </w:r>
          </w:p>
          <w:p w14:paraId="166911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158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left"/>
              <w:textAlignment w:val="auto"/>
              <w:rPr>
                <w:rFonts w:hint="default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szCs w:val="21"/>
                <w:lang w:val="en-US" w:eastAsia="zh-CN"/>
              </w:rPr>
              <w:t>【本科】会计学、财务管理、审计学、经济学类相关专业；</w:t>
            </w:r>
          </w:p>
          <w:p w14:paraId="47ADD6E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158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left"/>
              <w:textAlignment w:val="auto"/>
              <w:rPr>
                <w:rFonts w:hint="default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szCs w:val="21"/>
                <w:lang w:val="en-US" w:eastAsia="zh-CN"/>
              </w:rPr>
              <w:t>2.具备2年及以上财务或出纳相关岗位工作经验；</w:t>
            </w:r>
          </w:p>
          <w:p w14:paraId="676B92D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158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left"/>
              <w:textAlignment w:val="auto"/>
              <w:rPr>
                <w:rFonts w:hint="eastAsia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szCs w:val="21"/>
                <w:lang w:val="en-US" w:eastAsia="zh-CN"/>
              </w:rPr>
              <w:t>3.</w:t>
            </w:r>
            <w:r>
              <w:rPr>
                <w:rFonts w:hint="default" w:cs="Times New Roman" w:eastAsiaTheme="minorEastAsia"/>
                <w:szCs w:val="21"/>
                <w:lang w:val="en-US" w:eastAsia="zh-CN"/>
              </w:rPr>
              <w:t>持有</w:t>
            </w:r>
            <w:bookmarkStart w:id="0" w:name="_GoBack"/>
            <w:bookmarkEnd w:id="0"/>
            <w:r>
              <w:rPr>
                <w:rFonts w:hint="default" w:cs="Times New Roman" w:eastAsiaTheme="minorEastAsia"/>
                <w:szCs w:val="21"/>
                <w:lang w:val="en-US" w:eastAsia="zh-CN"/>
              </w:rPr>
              <w:t>初级及以上会计专业技术资格</w:t>
            </w:r>
            <w:r>
              <w:rPr>
                <w:rFonts w:hint="eastAsia" w:cs="Times New Roman" w:eastAsiaTheme="minorEastAsia"/>
                <w:szCs w:val="21"/>
                <w:lang w:val="en-US" w:eastAsia="zh-CN"/>
              </w:rPr>
              <w:t>；</w:t>
            </w:r>
          </w:p>
          <w:p w14:paraId="76755C5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158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left"/>
              <w:textAlignment w:val="auto"/>
              <w:rPr>
                <w:rFonts w:hint="eastAsia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szCs w:val="21"/>
                <w:lang w:val="en-US" w:eastAsia="zh-CN"/>
              </w:rPr>
              <w:t>4.</w:t>
            </w:r>
            <w:r>
              <w:rPr>
                <w:rFonts w:hint="default" w:cs="Times New Roman" w:eastAsiaTheme="minorEastAsia"/>
                <w:szCs w:val="21"/>
                <w:lang w:val="en-US" w:eastAsia="zh-CN"/>
              </w:rPr>
              <w:t>熟练使用财务相关软件</w:t>
            </w:r>
            <w:r>
              <w:rPr>
                <w:rFonts w:hint="eastAsia" w:cs="Times New Roman" w:eastAsiaTheme="minorEastAsia"/>
                <w:szCs w:val="21"/>
                <w:lang w:val="en-US" w:eastAsia="zh-CN"/>
              </w:rPr>
              <w:t>；承担融资相关工作，对接各金融机构，统筹融资项目组织、申报、沟通对接工作，保障融资事项推进等。</w:t>
            </w:r>
          </w:p>
          <w:p w14:paraId="45A107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158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szCs w:val="21"/>
              </w:rPr>
            </w:pPr>
          </w:p>
        </w:tc>
      </w:tr>
      <w:tr w14:paraId="75328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7" w:hRule="atLeast"/>
          <w:jc w:val="center"/>
        </w:trPr>
        <w:tc>
          <w:tcPr>
            <w:tcW w:w="738" w:type="dxa"/>
            <w:vAlign w:val="center"/>
          </w:tcPr>
          <w:p w14:paraId="532333C5">
            <w:pPr>
              <w:keepNext w:val="0"/>
              <w:keepLines w:val="0"/>
              <w:suppressLineNumbers w:val="0"/>
              <w:tabs>
                <w:tab w:val="left" w:pos="1585"/>
              </w:tabs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3</w:t>
            </w:r>
          </w:p>
        </w:tc>
        <w:tc>
          <w:tcPr>
            <w:tcW w:w="885" w:type="dxa"/>
            <w:vAlign w:val="center"/>
          </w:tcPr>
          <w:p w14:paraId="02AD7BD6">
            <w:pPr>
              <w:keepNext w:val="0"/>
              <w:keepLines w:val="0"/>
              <w:suppressLineNumbers w:val="0"/>
              <w:tabs>
                <w:tab w:val="left" w:pos="1585"/>
              </w:tabs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  <w:p w14:paraId="04309308">
            <w:pPr>
              <w:keepNext w:val="0"/>
              <w:keepLines w:val="0"/>
              <w:suppressLineNumbers w:val="0"/>
              <w:tabs>
                <w:tab w:val="left" w:pos="1585"/>
              </w:tabs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工程管理部</w:t>
            </w:r>
          </w:p>
          <w:p w14:paraId="6545CC5B">
            <w:pPr>
              <w:keepNext w:val="0"/>
              <w:keepLines w:val="0"/>
              <w:suppressLineNumbers w:val="0"/>
              <w:tabs>
                <w:tab w:val="left" w:pos="1585"/>
              </w:tabs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Cs w:val="21"/>
              </w:rPr>
            </w:pPr>
          </w:p>
        </w:tc>
        <w:tc>
          <w:tcPr>
            <w:tcW w:w="945" w:type="dxa"/>
            <w:vAlign w:val="center"/>
          </w:tcPr>
          <w:p w14:paraId="1B5A12DF">
            <w:pPr>
              <w:keepNext w:val="0"/>
              <w:keepLines w:val="0"/>
              <w:suppressLineNumbers w:val="0"/>
              <w:tabs>
                <w:tab w:val="left" w:pos="1585"/>
              </w:tabs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工程管理岗</w:t>
            </w:r>
          </w:p>
        </w:tc>
        <w:tc>
          <w:tcPr>
            <w:tcW w:w="1350" w:type="dxa"/>
            <w:vAlign w:val="center"/>
          </w:tcPr>
          <w:p w14:paraId="67228577">
            <w:pPr>
              <w:keepNext w:val="0"/>
              <w:keepLines w:val="0"/>
              <w:suppressLineNumbers w:val="0"/>
              <w:tabs>
                <w:tab w:val="left" w:pos="1585"/>
              </w:tabs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625" w:type="dxa"/>
            <w:vMerge w:val="continue"/>
          </w:tcPr>
          <w:p w14:paraId="44B36FFD">
            <w:pPr>
              <w:keepNext w:val="0"/>
              <w:keepLines w:val="0"/>
              <w:suppressLineNumbers w:val="0"/>
              <w:tabs>
                <w:tab w:val="left" w:pos="1585"/>
              </w:tabs>
              <w:spacing w:before="0" w:beforeAutospacing="0" w:after="0" w:afterAutospacing="0" w:line="400" w:lineRule="exact"/>
              <w:ind w:left="0" w:right="0"/>
              <w:jc w:val="left"/>
              <w:rPr>
                <w:rFonts w:hint="default" w:ascii="Times New Roman" w:hAnsi="Times New Roman" w:cs="Times New Roman" w:eastAsiaTheme="minorEastAsia"/>
                <w:szCs w:val="21"/>
              </w:rPr>
            </w:pPr>
          </w:p>
        </w:tc>
        <w:tc>
          <w:tcPr>
            <w:tcW w:w="4068" w:type="dxa"/>
          </w:tcPr>
          <w:p w14:paraId="77A87DD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158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left"/>
              <w:textAlignment w:val="auto"/>
              <w:rPr>
                <w:rFonts w:hint="eastAsia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szCs w:val="21"/>
                <w:lang w:val="en-US" w:eastAsia="zh-CN"/>
              </w:rPr>
              <w:t>1.【大专】建筑工程技术、建筑设计、建设工程管理、工程造价专业；</w:t>
            </w:r>
          </w:p>
          <w:p w14:paraId="0AB941C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158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left"/>
              <w:textAlignment w:val="auto"/>
              <w:rPr>
                <w:rFonts w:hint="default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szCs w:val="21"/>
                <w:lang w:val="en-US" w:eastAsia="zh-CN"/>
              </w:rPr>
              <w:t>【本科】土木工程、建筑学、工程管理、工程造价专业。</w:t>
            </w:r>
          </w:p>
          <w:p w14:paraId="522C55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158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left"/>
              <w:textAlignment w:val="auto"/>
              <w:rPr>
                <w:rFonts w:hint="eastAsia" w:cs="Times New Roman" w:eastAsiaTheme="minorEastAsia"/>
                <w:szCs w:val="21"/>
                <w:lang w:val="en-US" w:eastAsia="zh-CN"/>
              </w:rPr>
            </w:pPr>
            <w:r>
              <w:rPr>
                <w:rFonts w:hint="default" w:cs="Times New Roman" w:eastAsiaTheme="minorEastAsia"/>
                <w:szCs w:val="21"/>
                <w:lang w:val="en-US" w:eastAsia="zh-CN"/>
              </w:rPr>
              <w:t>2.</w:t>
            </w:r>
            <w:r>
              <w:rPr>
                <w:rFonts w:hint="eastAsia" w:cs="Times New Roman" w:eastAsiaTheme="minorEastAsia"/>
                <w:szCs w:val="21"/>
                <w:lang w:val="en-US" w:eastAsia="zh-CN"/>
              </w:rPr>
              <w:t>具备2</w:t>
            </w:r>
            <w:r>
              <w:rPr>
                <w:rFonts w:hint="default" w:cs="Times New Roman" w:eastAsiaTheme="minorEastAsia"/>
                <w:szCs w:val="21"/>
                <w:lang w:val="en-US" w:eastAsia="zh-CN"/>
              </w:rPr>
              <w:t>年</w:t>
            </w:r>
            <w:r>
              <w:rPr>
                <w:rFonts w:hint="eastAsia" w:cs="Times New Roman" w:eastAsiaTheme="minorEastAsia"/>
                <w:szCs w:val="21"/>
                <w:lang w:val="en-US" w:eastAsia="zh-CN"/>
              </w:rPr>
              <w:t>及</w:t>
            </w:r>
            <w:r>
              <w:rPr>
                <w:rFonts w:hint="default" w:cs="Times New Roman" w:eastAsiaTheme="minorEastAsia"/>
                <w:szCs w:val="21"/>
                <w:lang w:val="en-US" w:eastAsia="zh-CN"/>
              </w:rPr>
              <w:t>以上工程管理相关工作经验</w:t>
            </w:r>
            <w:r>
              <w:rPr>
                <w:rFonts w:hint="eastAsia" w:cs="Times New Roman" w:eastAsiaTheme="minorEastAsia"/>
                <w:szCs w:val="21"/>
                <w:lang w:val="en-US" w:eastAsia="zh-CN"/>
              </w:rPr>
              <w:t>；</w:t>
            </w:r>
          </w:p>
          <w:p w14:paraId="628E4C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158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left"/>
              <w:textAlignment w:val="auto"/>
              <w:rPr>
                <w:rFonts w:hint="eastAsia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szCs w:val="21"/>
                <w:lang w:val="en-US" w:eastAsia="zh-CN"/>
              </w:rPr>
              <w:t>3.持有二级建造师职业资格证书，或取得工程类初级及以上职称；</w:t>
            </w:r>
          </w:p>
          <w:p w14:paraId="36FEF2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158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cs="Times New Roman" w:eastAsiaTheme="minorEastAsia"/>
                <w:szCs w:val="21"/>
                <w:lang w:eastAsia="zh-CN"/>
              </w:rPr>
            </w:pPr>
            <w:r>
              <w:rPr>
                <w:rFonts w:hint="eastAsia" w:cs="Times New Roman" w:eastAsiaTheme="minorEastAsia"/>
                <w:szCs w:val="21"/>
                <w:lang w:val="en-US" w:eastAsia="zh-CN"/>
              </w:rPr>
              <w:t>4.熟悉建设工程相关法律法规、国家及行业规范标准，具备工程管理专业基础，能够独立统筹项目现场管理、协调各类参建单位。</w:t>
            </w:r>
          </w:p>
        </w:tc>
      </w:tr>
      <w:tr w14:paraId="32A31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568" w:type="dxa"/>
            <w:gridSpan w:val="3"/>
            <w:vAlign w:val="center"/>
          </w:tcPr>
          <w:p w14:paraId="41065343">
            <w:pPr>
              <w:keepNext w:val="0"/>
              <w:keepLines w:val="0"/>
              <w:suppressLineNumbers w:val="0"/>
              <w:tabs>
                <w:tab w:val="left" w:pos="1585"/>
              </w:tabs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合计</w:t>
            </w:r>
          </w:p>
        </w:tc>
        <w:tc>
          <w:tcPr>
            <w:tcW w:w="1350" w:type="dxa"/>
            <w:vAlign w:val="center"/>
          </w:tcPr>
          <w:p w14:paraId="3021E6B0">
            <w:pPr>
              <w:keepNext w:val="0"/>
              <w:keepLines w:val="0"/>
              <w:suppressLineNumbers w:val="0"/>
              <w:tabs>
                <w:tab w:val="left" w:pos="1585"/>
              </w:tabs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3</w:t>
            </w:r>
          </w:p>
        </w:tc>
        <w:tc>
          <w:tcPr>
            <w:tcW w:w="5693" w:type="dxa"/>
            <w:gridSpan w:val="2"/>
          </w:tcPr>
          <w:p w14:paraId="277E90C0">
            <w:pPr>
              <w:keepNext w:val="0"/>
              <w:keepLines w:val="0"/>
              <w:suppressLineNumbers w:val="0"/>
              <w:tabs>
                <w:tab w:val="left" w:pos="1585"/>
              </w:tabs>
              <w:spacing w:before="0" w:beforeAutospacing="0" w:after="0" w:afterAutospacing="0" w:line="280" w:lineRule="exact"/>
              <w:ind w:left="0" w:right="0"/>
              <w:jc w:val="left"/>
              <w:rPr>
                <w:rFonts w:hint="default" w:ascii="Times New Roman" w:hAnsi="Times New Roman" w:cs="Times New Roman"/>
                <w:szCs w:val="21"/>
              </w:rPr>
            </w:pPr>
          </w:p>
        </w:tc>
      </w:tr>
    </w:tbl>
    <w:p w14:paraId="22E66B83">
      <w:pPr>
        <w:rPr>
          <w:rFonts w:hint="eastAsia" w:ascii="微软雅黑" w:hAnsi="微软雅黑" w:eastAsia="微软雅黑" w:cs="微软雅黑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C129D00-78ED-46DC-A817-D1677C40CA8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D4305637-DA49-46BF-90C1-DC44920FF006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0ABDEE38-4A98-4EAC-B18D-B558E4391E2A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CC58ED02-2D66-4FE5-BDA2-DBE13DEE2B1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6112C"/>
    <w:rsid w:val="04841A20"/>
    <w:rsid w:val="09F6032C"/>
    <w:rsid w:val="11361732"/>
    <w:rsid w:val="24BB43D7"/>
    <w:rsid w:val="278E3373"/>
    <w:rsid w:val="307329B1"/>
    <w:rsid w:val="32A24A38"/>
    <w:rsid w:val="4D7F7940"/>
    <w:rsid w:val="4DFE7D9F"/>
    <w:rsid w:val="748F1FA2"/>
    <w:rsid w:val="7BBF3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677</Words>
  <Characters>709</Characters>
  <Lines>0</Lines>
  <Paragraphs>0</Paragraphs>
  <TotalTime>0</TotalTime>
  <ScaleCrop>false</ScaleCrop>
  <LinksUpToDate>false</LinksUpToDate>
  <CharactersWithSpaces>713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2026-10-20T13:51:00Z</dcterms:created>
  <dc:creator>蔡勇</dc:creator>
  <cp:lastModifiedBy>李俊</cp:lastModifiedBy>
  <cp:lastPrinted>2026-10-20T14:42:00Z</cp:lastPrinted>
  <dcterms:modified xsi:type="dcterms:W3CDTF">2026-10-29T09:09:47Z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eyJoZGlkIjoiYjAzYWJlZjVmY2E1Zjg2ZTU1Y2E2OTQ4YmNlODA1ZjAiLCJ1c2VySWQiOiIxMjIxOTQ4MzMwIn0=</vt:lpwstr>
  </property>
  <property fmtid="{D5CDD505-2E9C-101B-9397-08002B2CF9AE}" pid="4" name="ICV">
    <vt:lpwstr>DFE324C23152461DBCCD49F9D09EB973_13</vt:lpwstr>
  </property>
</Properties>
</file>