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05A1F5">
      <w:pPr>
        <w:spacing w:after="156" w:afterLines="50" w:line="580" w:lineRule="exact"/>
        <w:jc w:val="left"/>
        <w:rPr>
          <w:rFonts w:ascii="Times New Roman" w:hAnsi="Times New Roman" w:eastAsia="方正小标宋简体" w:cs="Times New Roman"/>
          <w:color w:val="auto"/>
          <w:sz w:val="28"/>
          <w:szCs w:val="28"/>
        </w:rPr>
      </w:pPr>
      <w:r>
        <w:rPr>
          <w:rFonts w:hint="eastAsia" w:ascii="Times New Roman" w:hAnsi="Times New Roman" w:eastAsia="方正小标宋简体" w:cs="Times New Roman"/>
          <w:color w:val="auto"/>
          <w:sz w:val="28"/>
          <w:szCs w:val="28"/>
        </w:rPr>
        <w:t>附件1</w:t>
      </w:r>
    </w:p>
    <w:p w14:paraId="22D2EB05">
      <w:pPr>
        <w:spacing w:after="156" w:afterLines="50" w:line="580" w:lineRule="exact"/>
        <w:jc w:val="center"/>
        <w:rPr>
          <w:rFonts w:ascii="Times New Roman" w:hAnsi="Times New Roman" w:eastAsia="方正小标宋简体" w:cs="Times New Roman"/>
          <w:color w:val="auto"/>
          <w:sz w:val="36"/>
          <w:szCs w:val="36"/>
          <w:u w:val="none"/>
        </w:rPr>
      </w:pPr>
      <w:bookmarkStart w:id="0" w:name="_GoBack"/>
      <w:r>
        <w:rPr>
          <w:rFonts w:hint="eastAsia" w:ascii="Times New Roman" w:hAnsi="Times New Roman" w:eastAsia="方正小标宋简体" w:cs="Times New Roman"/>
          <w:color w:val="auto"/>
          <w:sz w:val="36"/>
          <w:szCs w:val="36"/>
          <w:u w:val="none"/>
        </w:rPr>
        <w:t>郴州市产业</w:t>
      </w:r>
      <w:r>
        <w:rPr>
          <w:rFonts w:hint="eastAsia" w:ascii="Times New Roman" w:hAnsi="Times New Roman" w:eastAsia="方正小标宋简体" w:cs="Times New Roman"/>
          <w:color w:val="auto"/>
          <w:sz w:val="36"/>
          <w:szCs w:val="36"/>
          <w:u w:val="none"/>
          <w:lang w:val="en-US" w:eastAsia="zh-CN"/>
        </w:rPr>
        <w:t>发展</w:t>
      </w:r>
      <w:r>
        <w:rPr>
          <w:rFonts w:hint="eastAsia" w:ascii="Times New Roman" w:hAnsi="Times New Roman" w:eastAsia="方正小标宋简体" w:cs="Times New Roman"/>
          <w:color w:val="auto"/>
          <w:sz w:val="36"/>
          <w:szCs w:val="36"/>
          <w:u w:val="none"/>
        </w:rPr>
        <w:t>集团有限公司202</w:t>
      </w:r>
      <w:r>
        <w:rPr>
          <w:rFonts w:hint="eastAsia" w:ascii="Times New Roman" w:hAnsi="Times New Roman" w:eastAsia="方正小标宋简体" w:cs="Times New Roman"/>
          <w:color w:val="auto"/>
          <w:sz w:val="36"/>
          <w:szCs w:val="36"/>
          <w:u w:val="none"/>
          <w:lang w:val="en-US" w:eastAsia="zh-CN"/>
        </w:rPr>
        <w:t>6</w:t>
      </w:r>
      <w:r>
        <w:rPr>
          <w:rFonts w:hint="eastAsia" w:ascii="Times New Roman" w:hAnsi="Times New Roman" w:eastAsia="方正小标宋简体" w:cs="Times New Roman"/>
          <w:color w:val="auto"/>
          <w:sz w:val="36"/>
          <w:szCs w:val="36"/>
          <w:u w:val="none"/>
        </w:rPr>
        <w:t>年公开招聘工作人员岗位计划表</w:t>
      </w:r>
      <w:bookmarkEnd w:id="0"/>
    </w:p>
    <w:tbl>
      <w:tblPr>
        <w:tblStyle w:val="3"/>
        <w:tblW w:w="5190" w:type="pct"/>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618"/>
        <w:gridCol w:w="1437"/>
        <w:gridCol w:w="405"/>
        <w:gridCol w:w="1110"/>
        <w:gridCol w:w="1067"/>
        <w:gridCol w:w="2023"/>
        <w:gridCol w:w="5417"/>
        <w:gridCol w:w="1318"/>
        <w:gridCol w:w="1318"/>
      </w:tblGrid>
      <w:tr w14:paraId="5891CE5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3" w:hRule="atLeast"/>
          <w:tblHeader/>
          <w:jc w:val="center"/>
        </w:trPr>
        <w:tc>
          <w:tcPr>
            <w:tcW w:w="210" w:type="pct"/>
            <w:vMerge w:val="restart"/>
            <w:vAlign w:val="center"/>
          </w:tcPr>
          <w:p w14:paraId="3F0B5642">
            <w:pPr>
              <w:spacing w:line="320" w:lineRule="exact"/>
              <w:jc w:val="center"/>
              <w:rPr>
                <w:rFonts w:ascii="Times New Roman" w:hAnsi="Times New Roman" w:cs="Times New Roman" w:eastAsiaTheme="majorEastAsia"/>
                <w:color w:val="auto"/>
                <w:sz w:val="24"/>
                <w:szCs w:val="24"/>
                <w:highlight w:val="none"/>
              </w:rPr>
            </w:pPr>
            <w:r>
              <w:rPr>
                <w:rFonts w:ascii="Times New Roman" w:hAnsi="Times New Roman" w:cs="Times New Roman" w:eastAsiaTheme="majorEastAsia"/>
                <w:b/>
                <w:bCs/>
                <w:color w:val="auto"/>
                <w:sz w:val="24"/>
                <w:szCs w:val="24"/>
                <w:highlight w:val="none"/>
              </w:rPr>
              <w:t>序号</w:t>
            </w:r>
          </w:p>
        </w:tc>
        <w:tc>
          <w:tcPr>
            <w:tcW w:w="488" w:type="pct"/>
            <w:vMerge w:val="restart"/>
            <w:vAlign w:val="center"/>
          </w:tcPr>
          <w:p w14:paraId="683EAECB">
            <w:pPr>
              <w:spacing w:line="320" w:lineRule="exact"/>
              <w:jc w:val="center"/>
              <w:rPr>
                <w:rFonts w:ascii="Times New Roman" w:hAnsi="Times New Roman" w:cs="Times New Roman" w:eastAsiaTheme="majorEastAsia"/>
                <w:b/>
                <w:bCs/>
                <w:color w:val="auto"/>
                <w:sz w:val="24"/>
                <w:szCs w:val="24"/>
                <w:highlight w:val="none"/>
              </w:rPr>
            </w:pPr>
            <w:r>
              <w:rPr>
                <w:rFonts w:ascii="Times New Roman" w:hAnsi="Times New Roman" w:cs="Times New Roman" w:eastAsiaTheme="majorEastAsia"/>
                <w:b/>
                <w:bCs/>
                <w:color w:val="auto"/>
                <w:sz w:val="24"/>
                <w:szCs w:val="24"/>
                <w:highlight w:val="none"/>
              </w:rPr>
              <w:t>岗位名称</w:t>
            </w:r>
          </w:p>
        </w:tc>
        <w:tc>
          <w:tcPr>
            <w:tcW w:w="137" w:type="pct"/>
            <w:vMerge w:val="restart"/>
            <w:vAlign w:val="center"/>
          </w:tcPr>
          <w:p w14:paraId="2BFCC68A">
            <w:pPr>
              <w:spacing w:line="320" w:lineRule="exact"/>
              <w:jc w:val="both"/>
              <w:rPr>
                <w:rFonts w:ascii="Times New Roman" w:hAnsi="Times New Roman" w:cs="Times New Roman" w:eastAsiaTheme="majorEastAsia"/>
                <w:color w:val="auto"/>
                <w:sz w:val="24"/>
                <w:szCs w:val="24"/>
                <w:highlight w:val="none"/>
              </w:rPr>
            </w:pPr>
            <w:r>
              <w:rPr>
                <w:rFonts w:ascii="Times New Roman" w:hAnsi="Times New Roman" w:cs="Times New Roman" w:eastAsiaTheme="majorEastAsia"/>
                <w:b/>
                <w:bCs/>
                <w:color w:val="auto"/>
                <w:sz w:val="24"/>
                <w:szCs w:val="24"/>
                <w:highlight w:val="none"/>
              </w:rPr>
              <w:t>人数</w:t>
            </w:r>
          </w:p>
        </w:tc>
        <w:tc>
          <w:tcPr>
            <w:tcW w:w="3268" w:type="pct"/>
            <w:gridSpan w:val="4"/>
            <w:vAlign w:val="center"/>
          </w:tcPr>
          <w:p w14:paraId="726E480E">
            <w:pPr>
              <w:spacing w:line="320" w:lineRule="exact"/>
              <w:jc w:val="center"/>
              <w:rPr>
                <w:rFonts w:ascii="Times New Roman" w:hAnsi="Times New Roman" w:cs="Times New Roman" w:eastAsiaTheme="majorEastAsia"/>
                <w:color w:val="auto"/>
                <w:sz w:val="24"/>
                <w:szCs w:val="24"/>
                <w:highlight w:val="none"/>
              </w:rPr>
            </w:pPr>
            <w:r>
              <w:rPr>
                <w:rFonts w:ascii="Times New Roman" w:hAnsi="Times New Roman" w:cs="Times New Roman" w:eastAsiaTheme="majorEastAsia"/>
                <w:b/>
                <w:bCs/>
                <w:color w:val="auto"/>
                <w:sz w:val="24"/>
                <w:szCs w:val="24"/>
                <w:highlight w:val="none"/>
              </w:rPr>
              <w:t>岗位要求</w:t>
            </w:r>
          </w:p>
        </w:tc>
        <w:tc>
          <w:tcPr>
            <w:tcW w:w="447" w:type="pct"/>
            <w:vMerge w:val="restart"/>
            <w:vAlign w:val="center"/>
          </w:tcPr>
          <w:p w14:paraId="18F4E703">
            <w:pPr>
              <w:spacing w:line="320" w:lineRule="exact"/>
              <w:jc w:val="center"/>
              <w:rPr>
                <w:rFonts w:hint="eastAsia" w:ascii="Times New Roman" w:hAnsi="Times New Roman" w:cs="Times New Roman" w:eastAsiaTheme="majorEastAsia"/>
                <w:b/>
                <w:bCs/>
                <w:color w:val="auto"/>
                <w:sz w:val="24"/>
                <w:szCs w:val="24"/>
                <w:highlight w:val="none"/>
                <w:lang w:val="en-US" w:eastAsia="zh-CN"/>
              </w:rPr>
            </w:pPr>
            <w:r>
              <w:rPr>
                <w:rFonts w:hint="eastAsia" w:ascii="Times New Roman" w:hAnsi="Times New Roman" w:cs="Times New Roman" w:eastAsiaTheme="majorEastAsia"/>
                <w:b/>
                <w:bCs/>
                <w:color w:val="auto"/>
                <w:sz w:val="24"/>
                <w:szCs w:val="24"/>
                <w:highlight w:val="none"/>
                <w:lang w:val="en-US" w:eastAsia="zh-CN"/>
              </w:rPr>
              <w:t>是否笔试/面试</w:t>
            </w:r>
          </w:p>
        </w:tc>
        <w:tc>
          <w:tcPr>
            <w:tcW w:w="447" w:type="pct"/>
            <w:vMerge w:val="restart"/>
            <w:vAlign w:val="center"/>
          </w:tcPr>
          <w:p w14:paraId="17012866">
            <w:pPr>
              <w:spacing w:line="320" w:lineRule="exact"/>
              <w:jc w:val="center"/>
              <w:rPr>
                <w:rFonts w:hint="eastAsia" w:ascii="Times New Roman" w:hAnsi="Times New Roman" w:cs="Times New Roman" w:eastAsiaTheme="majorEastAsia"/>
                <w:b/>
                <w:bCs/>
                <w:color w:val="auto"/>
                <w:sz w:val="24"/>
                <w:szCs w:val="24"/>
                <w:highlight w:val="none"/>
                <w:lang w:val="en-US" w:eastAsia="zh-CN"/>
              </w:rPr>
            </w:pPr>
            <w:r>
              <w:rPr>
                <w:rFonts w:hint="eastAsia" w:ascii="Times New Roman" w:hAnsi="Times New Roman" w:cs="Times New Roman" w:eastAsiaTheme="majorEastAsia"/>
                <w:b/>
                <w:bCs/>
                <w:color w:val="auto"/>
                <w:sz w:val="24"/>
                <w:szCs w:val="24"/>
                <w:highlight w:val="none"/>
                <w:lang w:val="en-US" w:eastAsia="zh-CN"/>
              </w:rPr>
              <w:t>备注</w:t>
            </w:r>
          </w:p>
        </w:tc>
      </w:tr>
      <w:tr w14:paraId="747B853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9" w:hRule="atLeast"/>
          <w:tblHeader/>
          <w:jc w:val="center"/>
        </w:trPr>
        <w:tc>
          <w:tcPr>
            <w:tcW w:w="210" w:type="pct"/>
            <w:vMerge w:val="continue"/>
            <w:vAlign w:val="center"/>
          </w:tcPr>
          <w:p w14:paraId="4DE402BF">
            <w:pPr>
              <w:spacing w:line="320" w:lineRule="exact"/>
              <w:jc w:val="center"/>
              <w:rPr>
                <w:rFonts w:ascii="Times New Roman" w:hAnsi="Times New Roman" w:cs="Times New Roman" w:eastAsiaTheme="majorEastAsia"/>
                <w:color w:val="auto"/>
                <w:sz w:val="24"/>
                <w:szCs w:val="24"/>
                <w:highlight w:val="none"/>
              </w:rPr>
            </w:pPr>
          </w:p>
        </w:tc>
        <w:tc>
          <w:tcPr>
            <w:tcW w:w="488" w:type="pct"/>
            <w:vMerge w:val="continue"/>
            <w:vAlign w:val="center"/>
          </w:tcPr>
          <w:p w14:paraId="53C5567B">
            <w:pPr>
              <w:spacing w:line="320" w:lineRule="exact"/>
              <w:jc w:val="center"/>
              <w:rPr>
                <w:rFonts w:ascii="Times New Roman" w:hAnsi="Times New Roman" w:cs="Times New Roman" w:eastAsiaTheme="majorEastAsia"/>
                <w:color w:val="auto"/>
                <w:sz w:val="24"/>
                <w:szCs w:val="24"/>
                <w:highlight w:val="none"/>
              </w:rPr>
            </w:pPr>
          </w:p>
        </w:tc>
        <w:tc>
          <w:tcPr>
            <w:tcW w:w="137" w:type="pct"/>
            <w:vMerge w:val="continue"/>
            <w:vAlign w:val="center"/>
          </w:tcPr>
          <w:p w14:paraId="3F10FFF3">
            <w:pPr>
              <w:spacing w:line="320" w:lineRule="exact"/>
              <w:jc w:val="center"/>
              <w:rPr>
                <w:rFonts w:ascii="Times New Roman" w:hAnsi="Times New Roman" w:cs="Times New Roman" w:eastAsiaTheme="majorEastAsia"/>
                <w:color w:val="auto"/>
                <w:sz w:val="24"/>
                <w:szCs w:val="24"/>
                <w:highlight w:val="none"/>
              </w:rPr>
            </w:pPr>
          </w:p>
        </w:tc>
        <w:tc>
          <w:tcPr>
            <w:tcW w:w="377" w:type="pct"/>
            <w:vAlign w:val="center"/>
          </w:tcPr>
          <w:p w14:paraId="685CFAAB">
            <w:pPr>
              <w:spacing w:line="320" w:lineRule="exact"/>
              <w:jc w:val="center"/>
              <w:rPr>
                <w:rFonts w:ascii="Times New Roman" w:hAnsi="Times New Roman" w:cs="Times New Roman" w:eastAsiaTheme="majorEastAsia"/>
                <w:b/>
                <w:bCs/>
                <w:color w:val="auto"/>
                <w:sz w:val="24"/>
                <w:szCs w:val="24"/>
                <w:highlight w:val="none"/>
              </w:rPr>
            </w:pPr>
            <w:r>
              <w:rPr>
                <w:rFonts w:ascii="Times New Roman" w:hAnsi="Times New Roman" w:cs="Times New Roman" w:eastAsiaTheme="majorEastAsia"/>
                <w:b/>
                <w:bCs/>
                <w:color w:val="auto"/>
                <w:sz w:val="24"/>
                <w:szCs w:val="24"/>
                <w:highlight w:val="none"/>
              </w:rPr>
              <w:t>年龄</w:t>
            </w:r>
          </w:p>
        </w:tc>
        <w:tc>
          <w:tcPr>
            <w:tcW w:w="362" w:type="pct"/>
            <w:vAlign w:val="center"/>
          </w:tcPr>
          <w:p w14:paraId="5A7E7EB8">
            <w:pPr>
              <w:spacing w:line="320" w:lineRule="exact"/>
              <w:jc w:val="center"/>
              <w:rPr>
                <w:rFonts w:ascii="Times New Roman" w:hAnsi="Times New Roman" w:cs="Times New Roman" w:eastAsiaTheme="majorEastAsia"/>
                <w:b/>
                <w:bCs/>
                <w:color w:val="auto"/>
                <w:sz w:val="24"/>
                <w:szCs w:val="24"/>
                <w:highlight w:val="none"/>
              </w:rPr>
            </w:pPr>
            <w:r>
              <w:rPr>
                <w:rFonts w:ascii="Times New Roman" w:hAnsi="Times New Roman" w:cs="Times New Roman" w:eastAsiaTheme="majorEastAsia"/>
                <w:b/>
                <w:bCs/>
                <w:color w:val="auto"/>
                <w:sz w:val="24"/>
                <w:szCs w:val="24"/>
                <w:highlight w:val="none"/>
              </w:rPr>
              <w:t>学历</w:t>
            </w:r>
          </w:p>
        </w:tc>
        <w:tc>
          <w:tcPr>
            <w:tcW w:w="687" w:type="pct"/>
            <w:vAlign w:val="center"/>
          </w:tcPr>
          <w:p w14:paraId="7B786F0D">
            <w:pPr>
              <w:spacing w:line="320" w:lineRule="exact"/>
              <w:jc w:val="center"/>
              <w:rPr>
                <w:rFonts w:ascii="Times New Roman" w:hAnsi="Times New Roman" w:cs="Times New Roman" w:eastAsiaTheme="majorEastAsia"/>
                <w:b/>
                <w:bCs/>
                <w:color w:val="auto"/>
                <w:sz w:val="24"/>
                <w:szCs w:val="24"/>
                <w:highlight w:val="none"/>
              </w:rPr>
            </w:pPr>
            <w:r>
              <w:rPr>
                <w:rFonts w:ascii="Times New Roman" w:hAnsi="Times New Roman" w:cs="Times New Roman" w:eastAsiaTheme="majorEastAsia"/>
                <w:b/>
                <w:bCs/>
                <w:color w:val="auto"/>
                <w:sz w:val="24"/>
                <w:szCs w:val="24"/>
                <w:highlight w:val="none"/>
              </w:rPr>
              <w:t>专业</w:t>
            </w:r>
          </w:p>
        </w:tc>
        <w:tc>
          <w:tcPr>
            <w:tcW w:w="1840" w:type="pct"/>
            <w:vAlign w:val="center"/>
          </w:tcPr>
          <w:p w14:paraId="3070F7DD">
            <w:pPr>
              <w:spacing w:line="320" w:lineRule="exact"/>
              <w:jc w:val="center"/>
              <w:rPr>
                <w:rFonts w:ascii="Times New Roman" w:hAnsi="Times New Roman" w:cs="Times New Roman" w:eastAsiaTheme="majorEastAsia"/>
                <w:b/>
                <w:bCs/>
                <w:color w:val="auto"/>
                <w:sz w:val="24"/>
                <w:szCs w:val="24"/>
                <w:highlight w:val="none"/>
              </w:rPr>
            </w:pPr>
            <w:r>
              <w:rPr>
                <w:rFonts w:ascii="Times New Roman" w:hAnsi="Times New Roman" w:cs="Times New Roman" w:eastAsiaTheme="majorEastAsia"/>
                <w:b/>
                <w:bCs/>
                <w:color w:val="auto"/>
                <w:sz w:val="24"/>
                <w:szCs w:val="24"/>
                <w:highlight w:val="none"/>
              </w:rPr>
              <w:t>其他要求</w:t>
            </w:r>
          </w:p>
        </w:tc>
        <w:tc>
          <w:tcPr>
            <w:tcW w:w="447" w:type="pct"/>
            <w:vMerge w:val="continue"/>
            <w:vAlign w:val="center"/>
          </w:tcPr>
          <w:p w14:paraId="4EFA0219">
            <w:pPr>
              <w:spacing w:line="320" w:lineRule="exact"/>
              <w:jc w:val="center"/>
              <w:rPr>
                <w:rFonts w:ascii="Times New Roman" w:hAnsi="Times New Roman" w:cs="Times New Roman" w:eastAsiaTheme="majorEastAsia"/>
                <w:b/>
                <w:bCs/>
                <w:color w:val="auto"/>
                <w:sz w:val="24"/>
                <w:szCs w:val="24"/>
                <w:highlight w:val="none"/>
              </w:rPr>
            </w:pPr>
          </w:p>
        </w:tc>
        <w:tc>
          <w:tcPr>
            <w:tcW w:w="447" w:type="pct"/>
            <w:vMerge w:val="continue"/>
            <w:vAlign w:val="center"/>
          </w:tcPr>
          <w:p w14:paraId="74FCC7BC">
            <w:pPr>
              <w:spacing w:line="320" w:lineRule="exact"/>
              <w:jc w:val="center"/>
              <w:rPr>
                <w:rFonts w:ascii="Times New Roman" w:hAnsi="Times New Roman" w:cs="Times New Roman" w:eastAsiaTheme="majorEastAsia"/>
                <w:b/>
                <w:bCs/>
                <w:color w:val="auto"/>
                <w:sz w:val="24"/>
                <w:szCs w:val="24"/>
                <w:highlight w:val="none"/>
              </w:rPr>
            </w:pPr>
          </w:p>
        </w:tc>
      </w:tr>
      <w:tr w14:paraId="209DA2A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16" w:hRule="atLeast"/>
          <w:jc w:val="center"/>
        </w:trPr>
        <w:tc>
          <w:tcPr>
            <w:tcW w:w="210" w:type="pct"/>
            <w:vAlign w:val="center"/>
          </w:tcPr>
          <w:p w14:paraId="1F5165A5">
            <w:pPr>
              <w:spacing w:line="400" w:lineRule="exact"/>
              <w:jc w:val="center"/>
              <w:rPr>
                <w:rFonts w:hint="eastAsia" w:asciiTheme="majorEastAsia" w:hAnsiTheme="majorEastAsia" w:eastAsiaTheme="majorEastAsia" w:cstheme="majorEastAsia"/>
                <w:color w:val="auto"/>
                <w:sz w:val="21"/>
                <w:szCs w:val="21"/>
                <w:highlight w:val="none"/>
                <w:shd w:val="clear" w:color="auto" w:fill="FFFFFF"/>
                <w:lang w:eastAsia="zh-CN"/>
              </w:rPr>
            </w:pPr>
            <w:r>
              <w:rPr>
                <w:rFonts w:hint="eastAsia" w:asciiTheme="majorEastAsia" w:hAnsiTheme="majorEastAsia" w:eastAsiaTheme="majorEastAsia" w:cstheme="majorEastAsia"/>
                <w:color w:val="auto"/>
                <w:sz w:val="21"/>
                <w:szCs w:val="21"/>
                <w:highlight w:val="none"/>
                <w:shd w:val="clear" w:color="auto" w:fill="FFFFFF"/>
                <w:lang w:val="en-US" w:eastAsia="zh-CN"/>
              </w:rPr>
              <w:t>1</w:t>
            </w:r>
          </w:p>
        </w:tc>
        <w:tc>
          <w:tcPr>
            <w:tcW w:w="488" w:type="pct"/>
            <w:shd w:val="clear" w:color="auto" w:fill="auto"/>
            <w:vAlign w:val="center"/>
          </w:tcPr>
          <w:p w14:paraId="7B718BDF">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综合</w:t>
            </w:r>
            <w:r>
              <w:rPr>
                <w:rFonts w:hint="eastAsia" w:asciiTheme="minorEastAsia" w:hAnsiTheme="minorEastAsia" w:eastAsiaTheme="minorEastAsia" w:cstheme="minorEastAsia"/>
                <w:color w:val="auto"/>
                <w:sz w:val="21"/>
                <w:szCs w:val="21"/>
                <w:lang w:eastAsia="zh-CN"/>
              </w:rPr>
              <w:t>岗</w:t>
            </w:r>
            <w:r>
              <w:rPr>
                <w:rFonts w:hint="eastAsia" w:asciiTheme="minorEastAsia" w:hAnsiTheme="minorEastAsia" w:eastAsiaTheme="minorEastAsia" w:cstheme="minorEastAsia"/>
                <w:color w:val="auto"/>
                <w:sz w:val="21"/>
                <w:szCs w:val="21"/>
                <w:lang w:val="en-US" w:eastAsia="zh-CN"/>
              </w:rPr>
              <w:t>1</w:t>
            </w:r>
          </w:p>
        </w:tc>
        <w:tc>
          <w:tcPr>
            <w:tcW w:w="137" w:type="pct"/>
            <w:shd w:val="clear" w:color="auto" w:fill="auto"/>
            <w:vAlign w:val="center"/>
          </w:tcPr>
          <w:p w14:paraId="4B9FA9B7">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1</w:t>
            </w:r>
          </w:p>
        </w:tc>
        <w:tc>
          <w:tcPr>
            <w:tcW w:w="377" w:type="pct"/>
            <w:shd w:val="clear" w:color="auto" w:fill="auto"/>
            <w:vAlign w:val="center"/>
          </w:tcPr>
          <w:p w14:paraId="33247059">
            <w:pPr>
              <w:spacing w:line="320" w:lineRule="exact"/>
              <w:jc w:val="center"/>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 w:val="21"/>
                <w:szCs w:val="21"/>
                <w:shd w:val="clear" w:color="auto" w:fill="FFFFFF"/>
              </w:rPr>
              <w:t>35周岁及以下</w:t>
            </w:r>
          </w:p>
        </w:tc>
        <w:tc>
          <w:tcPr>
            <w:tcW w:w="362" w:type="pct"/>
            <w:shd w:val="clear" w:color="auto" w:fill="auto"/>
            <w:vAlign w:val="center"/>
          </w:tcPr>
          <w:p w14:paraId="0CD88045">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47E059F6">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汉语言文学、秘书学、汉语言</w:t>
            </w:r>
            <w:r>
              <w:rPr>
                <w:rFonts w:hint="eastAsia" w:asciiTheme="minorEastAsia" w:hAnsiTheme="minorEastAsia" w:eastAsiaTheme="minorEastAsia" w:cstheme="minorEastAsia"/>
                <w:color w:val="0000FF"/>
                <w:sz w:val="21"/>
                <w:szCs w:val="21"/>
                <w:lang w:eastAsia="zh-CN"/>
              </w:rPr>
              <w:t>、</w:t>
            </w:r>
            <w:r>
              <w:rPr>
                <w:rFonts w:hint="eastAsia" w:asciiTheme="minorEastAsia" w:hAnsiTheme="minorEastAsia" w:eastAsiaTheme="minorEastAsia" w:cstheme="minorEastAsia"/>
                <w:color w:val="auto"/>
                <w:sz w:val="21"/>
                <w:szCs w:val="21"/>
                <w:lang w:eastAsia="zh-CN"/>
              </w:rPr>
              <w:t>新闻传播学类</w:t>
            </w:r>
          </w:p>
        </w:tc>
        <w:tc>
          <w:tcPr>
            <w:tcW w:w="1840" w:type="pct"/>
            <w:shd w:val="clear" w:color="auto" w:fill="auto"/>
            <w:vAlign w:val="center"/>
          </w:tcPr>
          <w:p w14:paraId="7DA8F850">
            <w:pPr>
              <w:pStyle w:val="5"/>
              <w:numPr>
                <w:ilvl w:val="0"/>
                <w:numId w:val="0"/>
              </w:numPr>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lang w:eastAsia="zh-CN"/>
              </w:rPr>
              <w:t>具有文秘工作或新闻传播方面相关</w:t>
            </w:r>
            <w:r>
              <w:rPr>
                <w:rFonts w:hint="eastAsia" w:asciiTheme="minorEastAsia" w:hAnsiTheme="minorEastAsia" w:eastAsiaTheme="minorEastAsia" w:cstheme="minorEastAsia"/>
                <w:color w:val="auto"/>
                <w:sz w:val="21"/>
                <w:szCs w:val="21"/>
                <w:lang w:val="en-US" w:eastAsia="zh-CN"/>
              </w:rPr>
              <w:t>从业经历</w:t>
            </w:r>
            <w:r>
              <w:rPr>
                <w:rFonts w:hint="eastAsia" w:asciiTheme="minorEastAsia" w:hAnsiTheme="minorEastAsia" w:eastAsiaTheme="minorEastAsia" w:cstheme="minorEastAsia"/>
                <w:color w:val="auto"/>
                <w:sz w:val="21"/>
                <w:szCs w:val="21"/>
                <w:lang w:eastAsia="zh-CN"/>
              </w:rPr>
              <w:t>；</w:t>
            </w:r>
          </w:p>
          <w:p w14:paraId="376CA2B2">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lang w:eastAsia="zh-CN"/>
              </w:rPr>
              <w:t>在行政、事业单位或国有企业有文秘工作或新闻传播方面从业经历的不受专业限制（需提供相关工作证明）</w:t>
            </w:r>
            <w:r>
              <w:rPr>
                <w:rFonts w:hint="eastAsia" w:asciiTheme="minorEastAsia" w:hAnsiTheme="minorEastAsia" w:eastAsiaTheme="minorEastAsia" w:cstheme="minorEastAsia"/>
                <w:color w:val="auto"/>
                <w:sz w:val="21"/>
                <w:szCs w:val="21"/>
                <w:lang w:eastAsia="zh-CN"/>
              </w:rPr>
              <w:t>。</w:t>
            </w:r>
          </w:p>
        </w:tc>
        <w:tc>
          <w:tcPr>
            <w:tcW w:w="447" w:type="pct"/>
            <w:vAlign w:val="center"/>
          </w:tcPr>
          <w:p w14:paraId="55DCD06F">
            <w:pPr>
              <w:spacing w:line="400" w:lineRule="exact"/>
              <w:jc w:val="center"/>
              <w:rPr>
                <w:rFonts w:hint="default" w:asciiTheme="majorEastAsia" w:hAnsiTheme="majorEastAsia" w:eastAsiaTheme="majorEastAsia" w:cstheme="majorEastAsia"/>
                <w:color w:val="auto"/>
                <w:sz w:val="21"/>
                <w:szCs w:val="21"/>
                <w:highlight w:val="none"/>
                <w:shd w:val="clear" w:color="auto" w:fill="FFFFFF"/>
                <w:lang w:val="en-US" w:eastAsia="zh-CN"/>
              </w:rPr>
            </w:pPr>
            <w:r>
              <w:rPr>
                <w:rFonts w:hint="eastAsia" w:asciiTheme="majorEastAsia" w:hAnsiTheme="majorEastAsia" w:eastAsiaTheme="majorEastAsia" w:cstheme="majorEastAsia"/>
                <w:color w:val="auto"/>
                <w:sz w:val="21"/>
                <w:szCs w:val="21"/>
                <w:highlight w:val="none"/>
                <w:shd w:val="clear" w:color="auto" w:fill="FFFFFF"/>
                <w:lang w:val="en-US" w:eastAsia="zh-CN"/>
              </w:rPr>
              <w:t>笔试+面试</w:t>
            </w:r>
          </w:p>
        </w:tc>
        <w:tc>
          <w:tcPr>
            <w:tcW w:w="447" w:type="pct"/>
            <w:vAlign w:val="center"/>
          </w:tcPr>
          <w:p w14:paraId="2AD1E522">
            <w:pPr>
              <w:spacing w:line="400" w:lineRule="exact"/>
              <w:jc w:val="center"/>
              <w:rPr>
                <w:rFonts w:hint="default" w:asciiTheme="majorEastAsia" w:hAnsiTheme="majorEastAsia" w:eastAsiaTheme="majorEastAsia" w:cstheme="majorEastAsia"/>
                <w:color w:val="auto"/>
                <w:sz w:val="21"/>
                <w:szCs w:val="21"/>
                <w:highlight w:val="none"/>
                <w:shd w:val="clear" w:color="auto" w:fill="FFFFFF"/>
                <w:lang w:val="en-US" w:eastAsia="zh-CN"/>
              </w:rPr>
            </w:pPr>
            <w:r>
              <w:rPr>
                <w:rFonts w:hint="eastAsia" w:asciiTheme="majorEastAsia" w:hAnsiTheme="majorEastAsia" w:eastAsiaTheme="majorEastAsia" w:cstheme="majorEastAsia"/>
                <w:color w:val="auto"/>
                <w:sz w:val="21"/>
                <w:szCs w:val="21"/>
                <w:highlight w:val="none"/>
                <w:shd w:val="clear" w:color="auto" w:fill="FFFFFF"/>
                <w:lang w:val="en-US" w:eastAsia="zh-CN"/>
              </w:rPr>
              <w:t>集团公司</w:t>
            </w:r>
          </w:p>
        </w:tc>
      </w:tr>
      <w:tr w14:paraId="6FF5BC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11" w:hRule="atLeast"/>
          <w:jc w:val="center"/>
        </w:trPr>
        <w:tc>
          <w:tcPr>
            <w:tcW w:w="210" w:type="pct"/>
            <w:vAlign w:val="center"/>
          </w:tcPr>
          <w:p w14:paraId="495FE31E">
            <w:pPr>
              <w:spacing w:line="320" w:lineRule="exact"/>
              <w:jc w:val="center"/>
              <w:rPr>
                <w:rFonts w:hint="eastAsia" w:ascii="Times New Roman" w:hAnsi="Times New Roman" w:cs="Times New Roman" w:eastAsiaTheme="majorEastAsia"/>
                <w:color w:val="auto"/>
                <w:sz w:val="21"/>
                <w:szCs w:val="21"/>
                <w:highlight w:val="none"/>
                <w:shd w:val="clear" w:color="auto" w:fill="FFFFFF"/>
                <w:lang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2</w:t>
            </w:r>
          </w:p>
        </w:tc>
        <w:tc>
          <w:tcPr>
            <w:tcW w:w="488" w:type="pct"/>
            <w:shd w:val="clear" w:color="auto" w:fill="auto"/>
            <w:vAlign w:val="center"/>
          </w:tcPr>
          <w:p w14:paraId="7C9BB509">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综合</w:t>
            </w:r>
            <w:r>
              <w:rPr>
                <w:rFonts w:hint="eastAsia" w:asciiTheme="minorEastAsia" w:hAnsiTheme="minorEastAsia" w:eastAsiaTheme="minorEastAsia" w:cstheme="minorEastAsia"/>
                <w:color w:val="auto"/>
                <w:sz w:val="21"/>
                <w:szCs w:val="21"/>
                <w:lang w:eastAsia="zh-CN"/>
              </w:rPr>
              <w:t>岗</w:t>
            </w:r>
            <w:r>
              <w:rPr>
                <w:rFonts w:hint="eastAsia" w:asciiTheme="minorEastAsia" w:hAnsiTheme="minorEastAsia" w:eastAsiaTheme="minorEastAsia" w:cstheme="minorEastAsia"/>
                <w:color w:val="auto"/>
                <w:sz w:val="21"/>
                <w:szCs w:val="21"/>
                <w:lang w:val="en-US" w:eastAsia="zh-CN"/>
              </w:rPr>
              <w:t>2</w:t>
            </w:r>
          </w:p>
        </w:tc>
        <w:tc>
          <w:tcPr>
            <w:tcW w:w="137" w:type="pct"/>
            <w:shd w:val="clear" w:color="auto" w:fill="auto"/>
            <w:vAlign w:val="center"/>
          </w:tcPr>
          <w:p w14:paraId="6D7BF3DB">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1</w:t>
            </w:r>
          </w:p>
        </w:tc>
        <w:tc>
          <w:tcPr>
            <w:tcW w:w="377" w:type="pct"/>
            <w:shd w:val="clear" w:color="auto" w:fill="auto"/>
            <w:vAlign w:val="center"/>
          </w:tcPr>
          <w:p w14:paraId="6B4DA186">
            <w:pPr>
              <w:spacing w:line="320" w:lineRule="exact"/>
              <w:jc w:val="center"/>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 w:val="21"/>
                <w:szCs w:val="21"/>
                <w:shd w:val="clear" w:color="auto" w:fill="FFFFFF"/>
              </w:rPr>
              <w:t>35周岁及以下</w:t>
            </w:r>
          </w:p>
        </w:tc>
        <w:tc>
          <w:tcPr>
            <w:tcW w:w="362" w:type="pct"/>
            <w:shd w:val="clear" w:color="auto" w:fill="auto"/>
            <w:vAlign w:val="center"/>
          </w:tcPr>
          <w:p w14:paraId="2F958762">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6AD78110">
            <w:pPr>
              <w:pStyle w:val="5"/>
              <w:jc w:val="center"/>
              <w:rPr>
                <w:rFonts w:hint="default"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工商管理、人力资源管理、汉语言文学</w:t>
            </w:r>
          </w:p>
        </w:tc>
        <w:tc>
          <w:tcPr>
            <w:tcW w:w="1840" w:type="pct"/>
            <w:shd w:val="clear" w:color="auto" w:fill="auto"/>
            <w:vAlign w:val="center"/>
          </w:tcPr>
          <w:p w14:paraId="6FC1920F">
            <w:pPr>
              <w:pStyle w:val="5"/>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有行政事业单位或国有企业从业经历</w:t>
            </w:r>
            <w:r>
              <w:rPr>
                <w:rFonts w:hint="eastAsia" w:asciiTheme="minorEastAsia" w:hAnsiTheme="minorEastAsia" w:eastAsiaTheme="minorEastAsia" w:cstheme="minorEastAsia"/>
                <w:color w:val="auto"/>
                <w:sz w:val="21"/>
                <w:szCs w:val="21"/>
                <w:highlight w:val="none"/>
                <w:lang w:eastAsia="zh-CN"/>
              </w:rPr>
              <w:t>。</w:t>
            </w:r>
          </w:p>
        </w:tc>
        <w:tc>
          <w:tcPr>
            <w:tcW w:w="447" w:type="pct"/>
            <w:vAlign w:val="center"/>
          </w:tcPr>
          <w:p w14:paraId="5A06D277">
            <w:pPr>
              <w:numPr>
                <w:ilvl w:val="0"/>
                <w:numId w:val="0"/>
              </w:numPr>
              <w:spacing w:line="400" w:lineRule="exact"/>
              <w:ind w:leftChars="0"/>
              <w:jc w:val="center"/>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vAlign w:val="center"/>
          </w:tcPr>
          <w:p w14:paraId="76055029">
            <w:pPr>
              <w:numPr>
                <w:ilvl w:val="0"/>
                <w:numId w:val="0"/>
              </w:numPr>
              <w:spacing w:line="400" w:lineRule="exact"/>
              <w:ind w:leftChars="0"/>
              <w:jc w:val="center"/>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ajorEastAsia" w:hAnsiTheme="majorEastAsia" w:eastAsiaTheme="majorEastAsia" w:cstheme="majorEastAsia"/>
                <w:color w:val="auto"/>
                <w:sz w:val="21"/>
                <w:szCs w:val="21"/>
                <w:highlight w:val="none"/>
                <w:shd w:val="clear" w:color="auto" w:fill="FFFFFF"/>
                <w:lang w:val="en-US" w:eastAsia="zh-CN"/>
              </w:rPr>
              <w:t>集团公司</w:t>
            </w:r>
          </w:p>
        </w:tc>
      </w:tr>
      <w:tr w14:paraId="4B7A2CB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41" w:hRule="atLeast"/>
          <w:jc w:val="center"/>
        </w:trPr>
        <w:tc>
          <w:tcPr>
            <w:tcW w:w="210" w:type="pct"/>
            <w:vAlign w:val="center"/>
          </w:tcPr>
          <w:p w14:paraId="51AB9A43">
            <w:pPr>
              <w:spacing w:line="320" w:lineRule="exact"/>
              <w:jc w:val="center"/>
              <w:rPr>
                <w:rFonts w:hint="eastAsia"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3</w:t>
            </w:r>
          </w:p>
        </w:tc>
        <w:tc>
          <w:tcPr>
            <w:tcW w:w="488" w:type="pct"/>
            <w:shd w:val="clear" w:color="auto" w:fill="auto"/>
            <w:vAlign w:val="center"/>
          </w:tcPr>
          <w:p w14:paraId="289A7FC4">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审计岗</w:t>
            </w:r>
          </w:p>
        </w:tc>
        <w:tc>
          <w:tcPr>
            <w:tcW w:w="137" w:type="pct"/>
            <w:shd w:val="clear" w:color="auto" w:fill="auto"/>
            <w:vAlign w:val="center"/>
          </w:tcPr>
          <w:p w14:paraId="10CD4EA6">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1</w:t>
            </w:r>
          </w:p>
        </w:tc>
        <w:tc>
          <w:tcPr>
            <w:tcW w:w="377" w:type="pct"/>
            <w:shd w:val="clear" w:color="auto" w:fill="auto"/>
            <w:vAlign w:val="center"/>
          </w:tcPr>
          <w:p w14:paraId="46F398B9">
            <w:pPr>
              <w:pStyle w:val="5"/>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35周岁及以下</w:t>
            </w:r>
          </w:p>
        </w:tc>
        <w:tc>
          <w:tcPr>
            <w:tcW w:w="362" w:type="pct"/>
            <w:shd w:val="clear" w:color="auto" w:fill="auto"/>
            <w:vAlign w:val="center"/>
          </w:tcPr>
          <w:p w14:paraId="34CAD3AD">
            <w:pPr>
              <w:pStyle w:val="5"/>
              <w:jc w:val="center"/>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本科及以上</w:t>
            </w:r>
          </w:p>
        </w:tc>
        <w:tc>
          <w:tcPr>
            <w:tcW w:w="687" w:type="pct"/>
            <w:shd w:val="clear" w:color="auto" w:fill="auto"/>
            <w:vAlign w:val="center"/>
          </w:tcPr>
          <w:p w14:paraId="5122E22C">
            <w:pPr>
              <w:pStyle w:val="5"/>
              <w:rPr>
                <w:rFonts w:hint="eastAsia"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工程造价、工程管理、工程审计、土木工程、新能源科学与工程</w:t>
            </w:r>
          </w:p>
        </w:tc>
        <w:tc>
          <w:tcPr>
            <w:tcW w:w="1840" w:type="pct"/>
            <w:shd w:val="clear" w:color="auto" w:fill="auto"/>
            <w:vAlign w:val="center"/>
          </w:tcPr>
          <w:p w14:paraId="57389A19">
            <w:pPr>
              <w:pStyle w:val="5"/>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1.对审计相关政策法规有一定的了解；</w:t>
            </w:r>
          </w:p>
          <w:p w14:paraId="69ABFC4D">
            <w:pPr>
              <w:pStyle w:val="5"/>
              <w:rPr>
                <w:rFonts w:hint="default" w:asciiTheme="minorEastAsia" w:hAnsiTheme="minorEastAsia" w:eastAsiaTheme="minorEastAsia" w:cstheme="minorEastAsia"/>
                <w:snapToGrid w:val="0"/>
                <w:color w:val="auto"/>
                <w:kern w:val="0"/>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2.能胜任工程管理等相关业务的审计工作。</w:t>
            </w:r>
          </w:p>
        </w:tc>
        <w:tc>
          <w:tcPr>
            <w:tcW w:w="447" w:type="pct"/>
            <w:shd w:val="clear" w:color="auto" w:fill="auto"/>
            <w:vAlign w:val="center"/>
          </w:tcPr>
          <w:p w14:paraId="3568AB7D">
            <w:pPr>
              <w:numPr>
                <w:ilvl w:val="0"/>
                <w:numId w:val="0"/>
              </w:numPr>
              <w:spacing w:line="400" w:lineRule="exact"/>
              <w:ind w:left="0" w:leftChars="0" w:firstLine="0" w:firstLineChars="0"/>
              <w:jc w:val="center"/>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43937E3B">
            <w:pPr>
              <w:numPr>
                <w:ilvl w:val="0"/>
                <w:numId w:val="0"/>
              </w:numPr>
              <w:spacing w:line="400" w:lineRule="exact"/>
              <w:ind w:left="0" w:leftChars="0" w:firstLine="0" w:firstLineChars="0"/>
              <w:jc w:val="center"/>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ajorEastAsia" w:hAnsiTheme="majorEastAsia" w:eastAsiaTheme="majorEastAsia" w:cstheme="majorEastAsia"/>
                <w:color w:val="auto"/>
                <w:sz w:val="21"/>
                <w:szCs w:val="21"/>
                <w:highlight w:val="none"/>
                <w:shd w:val="clear" w:color="auto" w:fill="FFFFFF"/>
                <w:lang w:val="en-US" w:eastAsia="zh-CN"/>
              </w:rPr>
              <w:t>集团公司</w:t>
            </w:r>
          </w:p>
        </w:tc>
      </w:tr>
      <w:tr w14:paraId="541F2A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10" w:hRule="atLeast"/>
          <w:jc w:val="center"/>
        </w:trPr>
        <w:tc>
          <w:tcPr>
            <w:tcW w:w="210" w:type="pct"/>
            <w:vAlign w:val="center"/>
          </w:tcPr>
          <w:p w14:paraId="3C7CBA35">
            <w:pPr>
              <w:spacing w:line="320" w:lineRule="exact"/>
              <w:jc w:val="center"/>
              <w:rPr>
                <w:rFonts w:hint="eastAsia" w:ascii="Times New Roman" w:hAnsi="Times New Roman" w:cs="Times New Roman" w:eastAsiaTheme="majorEastAsia"/>
                <w:color w:val="auto"/>
                <w:sz w:val="21"/>
                <w:szCs w:val="21"/>
                <w:highlight w:val="none"/>
                <w:shd w:val="clear" w:color="auto" w:fill="FFFFFF"/>
                <w:lang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4</w:t>
            </w:r>
          </w:p>
        </w:tc>
        <w:tc>
          <w:tcPr>
            <w:tcW w:w="488" w:type="pct"/>
            <w:shd w:val="clear" w:color="auto" w:fill="auto"/>
            <w:vAlign w:val="center"/>
          </w:tcPr>
          <w:p w14:paraId="6DD402AF">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财务综合岗</w:t>
            </w:r>
          </w:p>
        </w:tc>
        <w:tc>
          <w:tcPr>
            <w:tcW w:w="137" w:type="pct"/>
            <w:shd w:val="clear" w:color="auto" w:fill="auto"/>
            <w:vAlign w:val="center"/>
          </w:tcPr>
          <w:p w14:paraId="30F4FD0B">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1</w:t>
            </w:r>
          </w:p>
        </w:tc>
        <w:tc>
          <w:tcPr>
            <w:tcW w:w="377" w:type="pct"/>
            <w:shd w:val="clear" w:color="auto" w:fill="auto"/>
            <w:vAlign w:val="center"/>
          </w:tcPr>
          <w:p w14:paraId="7570FD05">
            <w:pPr>
              <w:spacing w:line="320" w:lineRule="exact"/>
              <w:jc w:val="center"/>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 w:val="21"/>
                <w:szCs w:val="21"/>
                <w:shd w:val="clear" w:color="auto" w:fill="FFFFFF"/>
              </w:rPr>
              <w:t>35周岁及以下</w:t>
            </w:r>
          </w:p>
        </w:tc>
        <w:tc>
          <w:tcPr>
            <w:tcW w:w="362" w:type="pct"/>
            <w:shd w:val="clear" w:color="auto" w:fill="auto"/>
            <w:vAlign w:val="center"/>
          </w:tcPr>
          <w:p w14:paraId="6BB98170">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32B6FC9F">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sz w:val="21"/>
                <w:szCs w:val="21"/>
                <w:lang w:eastAsia="zh-CN"/>
              </w:rPr>
              <w:t>会计学、审计学、财务管理、工商管理、财政学、技术经济及管理、税收学、金融审计、经济学</w:t>
            </w:r>
          </w:p>
        </w:tc>
        <w:tc>
          <w:tcPr>
            <w:tcW w:w="1840" w:type="pct"/>
            <w:shd w:val="clear" w:color="auto" w:fill="auto"/>
            <w:vAlign w:val="center"/>
          </w:tcPr>
          <w:p w14:paraId="6C89A486">
            <w:pPr>
              <w:pStyle w:val="5"/>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1.具有</w:t>
            </w:r>
            <w:r>
              <w:rPr>
                <w:rFonts w:hint="eastAsia" w:asciiTheme="minorEastAsia" w:hAnsiTheme="minorEastAsia" w:eastAsiaTheme="minorEastAsia" w:cstheme="minorEastAsia"/>
                <w:color w:val="auto"/>
                <w:sz w:val="21"/>
                <w:szCs w:val="21"/>
                <w:highlight w:val="none"/>
                <w:lang w:val="en-US" w:eastAsia="zh-CN"/>
              </w:rPr>
              <w:t>国有企业财务</w:t>
            </w:r>
            <w:r>
              <w:rPr>
                <w:rFonts w:hint="eastAsia" w:asciiTheme="minorEastAsia" w:hAnsiTheme="minorEastAsia" w:eastAsiaTheme="minorEastAsia" w:cstheme="minorEastAsia"/>
                <w:color w:val="auto"/>
                <w:sz w:val="21"/>
                <w:szCs w:val="21"/>
                <w:lang w:eastAsia="zh-CN"/>
              </w:rPr>
              <w:t>相关</w:t>
            </w:r>
            <w:r>
              <w:rPr>
                <w:rFonts w:hint="eastAsia" w:asciiTheme="minorEastAsia" w:hAnsiTheme="minorEastAsia" w:eastAsiaTheme="minorEastAsia" w:cstheme="minorEastAsia"/>
                <w:color w:val="auto"/>
                <w:sz w:val="21"/>
                <w:szCs w:val="21"/>
                <w:highlight w:val="none"/>
                <w:lang w:val="en-US" w:eastAsia="zh-CN"/>
              </w:rPr>
              <w:t>从业经历或</w:t>
            </w:r>
            <w:r>
              <w:rPr>
                <w:rFonts w:hint="eastAsia" w:asciiTheme="minorEastAsia" w:hAnsiTheme="minorEastAsia" w:eastAsiaTheme="minorEastAsia" w:cstheme="minorEastAsia"/>
                <w:color w:val="auto"/>
                <w:sz w:val="21"/>
                <w:szCs w:val="21"/>
                <w:highlight w:val="none"/>
                <w:lang w:eastAsia="zh-CN"/>
              </w:rPr>
              <w:t>5年以上</w:t>
            </w:r>
            <w:r>
              <w:rPr>
                <w:rFonts w:hint="eastAsia" w:asciiTheme="minorEastAsia" w:hAnsiTheme="minorEastAsia" w:eastAsiaTheme="minorEastAsia" w:cstheme="minorEastAsia"/>
                <w:color w:val="auto"/>
                <w:sz w:val="21"/>
                <w:szCs w:val="21"/>
                <w:highlight w:val="none"/>
                <w:lang w:val="en-US" w:eastAsia="zh-CN"/>
              </w:rPr>
              <w:t>民营</w:t>
            </w:r>
            <w:r>
              <w:rPr>
                <w:rFonts w:hint="eastAsia" w:asciiTheme="minorEastAsia" w:hAnsiTheme="minorEastAsia" w:eastAsiaTheme="minorEastAsia" w:cstheme="minorEastAsia"/>
                <w:color w:val="auto"/>
                <w:sz w:val="21"/>
                <w:szCs w:val="21"/>
                <w:highlight w:val="none"/>
                <w:lang w:eastAsia="zh-CN"/>
              </w:rPr>
              <w:t>企业、</w:t>
            </w:r>
            <w:r>
              <w:rPr>
                <w:rFonts w:hint="eastAsia" w:asciiTheme="minorEastAsia" w:hAnsiTheme="minorEastAsia" w:eastAsiaTheme="minorEastAsia" w:cstheme="minorEastAsia"/>
                <w:color w:val="auto"/>
                <w:sz w:val="21"/>
                <w:szCs w:val="21"/>
                <w:highlight w:val="none"/>
                <w:lang w:val="en-US" w:eastAsia="zh-CN"/>
              </w:rPr>
              <w:t>上市公司财务</w:t>
            </w:r>
            <w:r>
              <w:rPr>
                <w:rFonts w:hint="eastAsia" w:asciiTheme="minorEastAsia" w:hAnsiTheme="minorEastAsia" w:eastAsiaTheme="minorEastAsia" w:cstheme="minorEastAsia"/>
                <w:color w:val="auto"/>
                <w:sz w:val="21"/>
                <w:szCs w:val="21"/>
                <w:lang w:eastAsia="zh-CN"/>
              </w:rPr>
              <w:t>相关</w:t>
            </w:r>
            <w:r>
              <w:rPr>
                <w:rFonts w:hint="eastAsia" w:asciiTheme="minorEastAsia" w:hAnsiTheme="minorEastAsia" w:eastAsiaTheme="minorEastAsia" w:cstheme="minorEastAsia"/>
                <w:color w:val="auto"/>
                <w:sz w:val="21"/>
                <w:szCs w:val="21"/>
                <w:highlight w:val="none"/>
                <w:lang w:val="en-US" w:eastAsia="zh-CN"/>
              </w:rPr>
              <w:t>从业经历</w:t>
            </w:r>
            <w:r>
              <w:rPr>
                <w:rFonts w:hint="eastAsia" w:asciiTheme="minorEastAsia" w:hAnsiTheme="minorEastAsia" w:eastAsiaTheme="minorEastAsia" w:cstheme="minorEastAsia"/>
                <w:color w:val="auto"/>
                <w:sz w:val="21"/>
                <w:szCs w:val="21"/>
                <w:highlight w:val="none"/>
                <w:lang w:eastAsia="zh-CN"/>
              </w:rPr>
              <w:t>；</w:t>
            </w:r>
          </w:p>
          <w:p w14:paraId="48E46939">
            <w:pPr>
              <w:pStyle w:val="5"/>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2.有中级会计师及以上职称；</w:t>
            </w:r>
          </w:p>
          <w:p w14:paraId="3E993F3C">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3</w:t>
            </w:r>
            <w:r>
              <w:rPr>
                <w:rFonts w:hint="eastAsia" w:asciiTheme="minorEastAsia" w:hAnsiTheme="minorEastAsia" w:eastAsiaTheme="minorEastAsia" w:cstheme="minorEastAsia"/>
                <w:color w:val="auto"/>
                <w:sz w:val="21"/>
                <w:szCs w:val="21"/>
                <w:lang w:eastAsia="zh-CN"/>
              </w:rPr>
              <w:t>.已取得注册会计师证的，年龄放宽至40岁。</w:t>
            </w:r>
          </w:p>
        </w:tc>
        <w:tc>
          <w:tcPr>
            <w:tcW w:w="447" w:type="pct"/>
            <w:vAlign w:val="center"/>
          </w:tcPr>
          <w:p w14:paraId="7F8B5BC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vAlign w:val="center"/>
          </w:tcPr>
          <w:p w14:paraId="5E268CA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Fonts w:hint="default"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ajorEastAsia" w:hAnsiTheme="majorEastAsia" w:eastAsiaTheme="majorEastAsia" w:cstheme="majorEastAsia"/>
                <w:color w:val="auto"/>
                <w:sz w:val="21"/>
                <w:szCs w:val="21"/>
                <w:highlight w:val="none"/>
                <w:shd w:val="clear" w:color="auto" w:fill="FFFFFF"/>
                <w:lang w:val="en-US" w:eastAsia="zh-CN"/>
              </w:rPr>
              <w:t>集团公司</w:t>
            </w:r>
          </w:p>
        </w:tc>
      </w:tr>
      <w:tr w14:paraId="6B1C5FC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00" w:hRule="atLeast"/>
          <w:jc w:val="center"/>
        </w:trPr>
        <w:tc>
          <w:tcPr>
            <w:tcW w:w="210" w:type="pct"/>
            <w:vAlign w:val="center"/>
          </w:tcPr>
          <w:p w14:paraId="19E3A18A">
            <w:pPr>
              <w:spacing w:line="320" w:lineRule="exact"/>
              <w:jc w:val="center"/>
              <w:rPr>
                <w:rFonts w:hint="eastAsia" w:ascii="Times New Roman" w:hAnsi="Times New Roman" w:cs="Times New Roman" w:eastAsiaTheme="majorEastAsia"/>
                <w:color w:val="auto"/>
                <w:sz w:val="21"/>
                <w:szCs w:val="21"/>
                <w:highlight w:val="none"/>
                <w:shd w:val="clear" w:color="auto" w:fill="FFFFFF"/>
                <w:lang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5</w:t>
            </w:r>
          </w:p>
        </w:tc>
        <w:tc>
          <w:tcPr>
            <w:tcW w:w="488" w:type="pct"/>
            <w:shd w:val="clear" w:color="auto" w:fill="auto"/>
            <w:vAlign w:val="center"/>
          </w:tcPr>
          <w:p w14:paraId="4BD796C4">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财务会计</w:t>
            </w:r>
          </w:p>
        </w:tc>
        <w:tc>
          <w:tcPr>
            <w:tcW w:w="137" w:type="pct"/>
            <w:shd w:val="clear" w:color="auto" w:fill="auto"/>
            <w:vAlign w:val="center"/>
          </w:tcPr>
          <w:p w14:paraId="7C1AF969">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1</w:t>
            </w:r>
          </w:p>
        </w:tc>
        <w:tc>
          <w:tcPr>
            <w:tcW w:w="377" w:type="pct"/>
            <w:shd w:val="clear" w:color="auto" w:fill="auto"/>
            <w:vAlign w:val="center"/>
          </w:tcPr>
          <w:p w14:paraId="41FCBFF0">
            <w:pPr>
              <w:spacing w:line="320" w:lineRule="exact"/>
              <w:jc w:val="center"/>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 w:val="21"/>
                <w:szCs w:val="21"/>
                <w:shd w:val="clear" w:color="auto" w:fill="FFFFFF"/>
              </w:rPr>
              <w:t>35周岁及以下</w:t>
            </w:r>
          </w:p>
        </w:tc>
        <w:tc>
          <w:tcPr>
            <w:tcW w:w="362" w:type="pct"/>
            <w:shd w:val="clear" w:color="auto" w:fill="auto"/>
            <w:vAlign w:val="center"/>
          </w:tcPr>
          <w:p w14:paraId="48A0AF60">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4F8C646E">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会计学、审计学、财务管理、财务会计教育、经济学</w:t>
            </w:r>
          </w:p>
        </w:tc>
        <w:tc>
          <w:tcPr>
            <w:tcW w:w="1840" w:type="pct"/>
            <w:shd w:val="clear" w:color="auto" w:fill="auto"/>
            <w:vAlign w:val="center"/>
          </w:tcPr>
          <w:p w14:paraId="7BBFC4D1">
            <w:pPr>
              <w:pStyle w:val="5"/>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1.具有</w:t>
            </w:r>
            <w:r>
              <w:rPr>
                <w:rFonts w:hint="eastAsia" w:asciiTheme="minorEastAsia" w:hAnsiTheme="minorEastAsia" w:eastAsiaTheme="minorEastAsia" w:cstheme="minorEastAsia"/>
                <w:color w:val="auto"/>
                <w:sz w:val="21"/>
                <w:szCs w:val="21"/>
                <w:highlight w:val="none"/>
                <w:lang w:val="en-US" w:eastAsia="zh-CN"/>
              </w:rPr>
              <w:t>国有企业财务</w:t>
            </w:r>
            <w:r>
              <w:rPr>
                <w:rFonts w:hint="eastAsia" w:asciiTheme="minorEastAsia" w:hAnsiTheme="minorEastAsia" w:eastAsiaTheme="minorEastAsia" w:cstheme="minorEastAsia"/>
                <w:color w:val="auto"/>
                <w:sz w:val="21"/>
                <w:szCs w:val="21"/>
                <w:lang w:eastAsia="zh-CN"/>
              </w:rPr>
              <w:t>相关</w:t>
            </w:r>
            <w:r>
              <w:rPr>
                <w:rFonts w:hint="eastAsia" w:asciiTheme="minorEastAsia" w:hAnsiTheme="minorEastAsia" w:eastAsiaTheme="minorEastAsia" w:cstheme="minorEastAsia"/>
                <w:color w:val="auto"/>
                <w:sz w:val="21"/>
                <w:szCs w:val="21"/>
                <w:highlight w:val="none"/>
                <w:lang w:val="en-US" w:eastAsia="zh-CN"/>
              </w:rPr>
              <w:t>从业经历或</w:t>
            </w:r>
            <w:r>
              <w:rPr>
                <w:rFonts w:hint="eastAsia" w:asciiTheme="minorEastAsia" w:hAnsiTheme="minorEastAsia" w:eastAsiaTheme="minorEastAsia" w:cstheme="minorEastAsia"/>
                <w:color w:val="auto"/>
                <w:sz w:val="21"/>
                <w:szCs w:val="21"/>
                <w:highlight w:val="none"/>
                <w:lang w:eastAsia="zh-CN"/>
              </w:rPr>
              <w:t>5年以上</w:t>
            </w:r>
            <w:r>
              <w:rPr>
                <w:rFonts w:hint="eastAsia" w:asciiTheme="minorEastAsia" w:hAnsiTheme="minorEastAsia" w:eastAsiaTheme="minorEastAsia" w:cstheme="minorEastAsia"/>
                <w:color w:val="auto"/>
                <w:sz w:val="21"/>
                <w:szCs w:val="21"/>
                <w:highlight w:val="none"/>
                <w:lang w:val="en-US" w:eastAsia="zh-CN"/>
              </w:rPr>
              <w:t>民营</w:t>
            </w:r>
            <w:r>
              <w:rPr>
                <w:rFonts w:hint="eastAsia" w:asciiTheme="minorEastAsia" w:hAnsiTheme="minorEastAsia" w:eastAsiaTheme="minorEastAsia" w:cstheme="minorEastAsia"/>
                <w:color w:val="auto"/>
                <w:sz w:val="21"/>
                <w:szCs w:val="21"/>
                <w:highlight w:val="none"/>
                <w:lang w:eastAsia="zh-CN"/>
              </w:rPr>
              <w:t>企业、</w:t>
            </w:r>
            <w:r>
              <w:rPr>
                <w:rFonts w:hint="eastAsia" w:asciiTheme="minorEastAsia" w:hAnsiTheme="minorEastAsia" w:eastAsiaTheme="minorEastAsia" w:cstheme="minorEastAsia"/>
                <w:color w:val="auto"/>
                <w:sz w:val="21"/>
                <w:szCs w:val="21"/>
                <w:highlight w:val="none"/>
                <w:lang w:val="en-US" w:eastAsia="zh-CN"/>
              </w:rPr>
              <w:t>上市公司财务</w:t>
            </w:r>
            <w:r>
              <w:rPr>
                <w:rFonts w:hint="eastAsia" w:asciiTheme="minorEastAsia" w:hAnsiTheme="minorEastAsia" w:eastAsiaTheme="minorEastAsia" w:cstheme="minorEastAsia"/>
                <w:color w:val="auto"/>
                <w:sz w:val="21"/>
                <w:szCs w:val="21"/>
                <w:lang w:eastAsia="zh-CN"/>
              </w:rPr>
              <w:t>相关</w:t>
            </w:r>
            <w:r>
              <w:rPr>
                <w:rFonts w:hint="eastAsia" w:asciiTheme="minorEastAsia" w:hAnsiTheme="minorEastAsia" w:eastAsiaTheme="minorEastAsia" w:cstheme="minorEastAsia"/>
                <w:color w:val="auto"/>
                <w:sz w:val="21"/>
                <w:szCs w:val="21"/>
                <w:highlight w:val="none"/>
                <w:lang w:eastAsia="zh-CN"/>
              </w:rPr>
              <w:t>从业经历；</w:t>
            </w:r>
          </w:p>
          <w:p w14:paraId="2E7C46A9">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2.有中级会计师及以上职称。</w:t>
            </w:r>
          </w:p>
        </w:tc>
        <w:tc>
          <w:tcPr>
            <w:tcW w:w="447" w:type="pct"/>
            <w:vAlign w:val="center"/>
          </w:tcPr>
          <w:p w14:paraId="705FDC0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14D24C0A">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sz w:val="21"/>
                <w:szCs w:val="21"/>
                <w:highlight w:val="none"/>
                <w:shd w:val="clear" w:color="auto" w:fill="FFFFFF"/>
                <w:lang w:val="en-US" w:eastAsia="zh-CN"/>
              </w:rPr>
              <w:t>子公司</w:t>
            </w:r>
          </w:p>
        </w:tc>
      </w:tr>
      <w:tr w14:paraId="776FB6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190" w:hRule="atLeast"/>
          <w:jc w:val="center"/>
        </w:trPr>
        <w:tc>
          <w:tcPr>
            <w:tcW w:w="210" w:type="pct"/>
            <w:vAlign w:val="center"/>
          </w:tcPr>
          <w:p w14:paraId="494D58A7">
            <w:pPr>
              <w:spacing w:line="320" w:lineRule="exact"/>
              <w:jc w:val="center"/>
              <w:rPr>
                <w:rFonts w:hint="eastAsia"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6</w:t>
            </w:r>
          </w:p>
        </w:tc>
        <w:tc>
          <w:tcPr>
            <w:tcW w:w="488" w:type="pct"/>
            <w:shd w:val="clear" w:color="auto" w:fill="auto"/>
            <w:vAlign w:val="center"/>
          </w:tcPr>
          <w:p w14:paraId="22F93D6F">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资金岗</w:t>
            </w:r>
          </w:p>
        </w:tc>
        <w:tc>
          <w:tcPr>
            <w:tcW w:w="137" w:type="pct"/>
            <w:shd w:val="clear" w:color="auto" w:fill="auto"/>
            <w:vAlign w:val="center"/>
          </w:tcPr>
          <w:p w14:paraId="2B31ED7D">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1</w:t>
            </w:r>
          </w:p>
        </w:tc>
        <w:tc>
          <w:tcPr>
            <w:tcW w:w="377" w:type="pct"/>
            <w:shd w:val="clear" w:color="auto" w:fill="auto"/>
            <w:vAlign w:val="center"/>
          </w:tcPr>
          <w:p w14:paraId="69BB487E">
            <w:pPr>
              <w:spacing w:line="320" w:lineRule="exact"/>
              <w:jc w:val="center"/>
              <w:rPr>
                <w:rFonts w:hint="eastAsia" w:asciiTheme="minorEastAsia" w:hAnsiTheme="minorEastAsia" w:eastAsiaTheme="minorEastAsia" w:cstheme="minorEastAsia"/>
                <w:kern w:val="2"/>
                <w:sz w:val="21"/>
                <w:szCs w:val="21"/>
                <w:shd w:val="clear" w:color="auto" w:fill="FFFFFF"/>
                <w:lang w:val="en-US" w:eastAsia="zh-CN" w:bidi="ar-SA"/>
              </w:rPr>
            </w:pPr>
            <w:r>
              <w:rPr>
                <w:rFonts w:hint="eastAsia" w:asciiTheme="minorEastAsia" w:hAnsiTheme="minorEastAsia" w:eastAsiaTheme="minorEastAsia" w:cstheme="minorEastAsia"/>
                <w:sz w:val="21"/>
                <w:szCs w:val="21"/>
                <w:shd w:val="clear" w:color="auto" w:fill="FFFFFF"/>
              </w:rPr>
              <w:t>35周岁及以下</w:t>
            </w:r>
          </w:p>
        </w:tc>
        <w:tc>
          <w:tcPr>
            <w:tcW w:w="362" w:type="pct"/>
            <w:shd w:val="clear" w:color="auto" w:fill="auto"/>
            <w:vAlign w:val="center"/>
          </w:tcPr>
          <w:p w14:paraId="70120B6B">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66E5408D">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会计学、审计学、财务管理、财政学、金融审计、工商管理、经济学</w:t>
            </w:r>
          </w:p>
        </w:tc>
        <w:tc>
          <w:tcPr>
            <w:tcW w:w="1840" w:type="pct"/>
            <w:shd w:val="clear" w:color="auto" w:fill="auto"/>
            <w:vAlign w:val="center"/>
          </w:tcPr>
          <w:p w14:paraId="21DD365C">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具有中级会计师及以上职称。</w:t>
            </w:r>
          </w:p>
        </w:tc>
        <w:tc>
          <w:tcPr>
            <w:tcW w:w="447" w:type="pct"/>
            <w:vAlign w:val="center"/>
          </w:tcPr>
          <w:p w14:paraId="44ADEA1D">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418702C5">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default"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sz w:val="21"/>
                <w:szCs w:val="21"/>
                <w:highlight w:val="none"/>
                <w:shd w:val="clear" w:color="auto" w:fill="FFFFFF"/>
                <w:lang w:val="en-US" w:eastAsia="zh-CN"/>
              </w:rPr>
              <w:t>子公司</w:t>
            </w:r>
          </w:p>
        </w:tc>
      </w:tr>
      <w:tr w14:paraId="5CAE7E3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31" w:hRule="atLeast"/>
          <w:jc w:val="center"/>
        </w:trPr>
        <w:tc>
          <w:tcPr>
            <w:tcW w:w="210" w:type="pct"/>
            <w:vAlign w:val="center"/>
          </w:tcPr>
          <w:p w14:paraId="24FE9056">
            <w:pPr>
              <w:spacing w:line="320" w:lineRule="exact"/>
              <w:jc w:val="center"/>
              <w:rPr>
                <w:rFonts w:hint="default"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7</w:t>
            </w:r>
          </w:p>
        </w:tc>
        <w:tc>
          <w:tcPr>
            <w:tcW w:w="488" w:type="pct"/>
            <w:shd w:val="clear" w:color="auto" w:fill="auto"/>
            <w:vAlign w:val="center"/>
          </w:tcPr>
          <w:p w14:paraId="13B3BFBC">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综合会计</w:t>
            </w:r>
          </w:p>
        </w:tc>
        <w:tc>
          <w:tcPr>
            <w:tcW w:w="137" w:type="pct"/>
            <w:shd w:val="clear" w:color="auto" w:fill="auto"/>
            <w:vAlign w:val="center"/>
          </w:tcPr>
          <w:p w14:paraId="587D09D8">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1</w:t>
            </w:r>
          </w:p>
        </w:tc>
        <w:tc>
          <w:tcPr>
            <w:tcW w:w="377" w:type="pct"/>
            <w:shd w:val="clear" w:color="auto" w:fill="auto"/>
            <w:vAlign w:val="center"/>
          </w:tcPr>
          <w:p w14:paraId="3F802B0B">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shd w:val="clear" w:color="auto" w:fill="FFFFFF"/>
                <w:lang w:val="en-US" w:eastAsia="zh-CN"/>
              </w:rPr>
              <w:t>42</w:t>
            </w:r>
            <w:r>
              <w:rPr>
                <w:rFonts w:hint="eastAsia" w:asciiTheme="minorEastAsia" w:hAnsiTheme="minorEastAsia" w:eastAsiaTheme="minorEastAsia" w:cstheme="minorEastAsia"/>
                <w:color w:val="auto"/>
                <w:sz w:val="21"/>
                <w:szCs w:val="21"/>
                <w:shd w:val="clear" w:color="auto" w:fill="FFFFFF"/>
                <w:lang w:eastAsia="zh-CN"/>
              </w:rPr>
              <w:t>周岁及以下</w:t>
            </w:r>
          </w:p>
        </w:tc>
        <w:tc>
          <w:tcPr>
            <w:tcW w:w="362" w:type="pct"/>
            <w:shd w:val="clear" w:color="auto" w:fill="auto"/>
            <w:vAlign w:val="center"/>
          </w:tcPr>
          <w:p w14:paraId="0600B216">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3ACA0D59">
            <w:pPr>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rPr>
              <w:t>会计学</w:t>
            </w:r>
          </w:p>
        </w:tc>
        <w:tc>
          <w:tcPr>
            <w:tcW w:w="1840" w:type="pct"/>
            <w:shd w:val="clear" w:color="auto" w:fill="auto"/>
            <w:vAlign w:val="center"/>
          </w:tcPr>
          <w:p w14:paraId="00712652">
            <w:pPr>
              <w:pStyle w:val="5"/>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1.具有中级会计师及以上职称；</w:t>
            </w:r>
          </w:p>
          <w:p w14:paraId="7986105D">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2.具有10年以上财务相关从业经历。</w:t>
            </w:r>
          </w:p>
        </w:tc>
        <w:tc>
          <w:tcPr>
            <w:tcW w:w="447" w:type="pct"/>
            <w:shd w:val="clear" w:color="auto" w:fill="auto"/>
            <w:vAlign w:val="center"/>
          </w:tcPr>
          <w:p w14:paraId="1056929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11E7F6F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sz w:val="21"/>
                <w:szCs w:val="21"/>
                <w:highlight w:val="none"/>
                <w:shd w:val="clear" w:color="auto" w:fill="FFFFFF"/>
                <w:lang w:val="en-US" w:eastAsia="zh-CN"/>
              </w:rPr>
              <w:t>高新铜业</w:t>
            </w:r>
          </w:p>
        </w:tc>
      </w:tr>
      <w:tr w14:paraId="38C462E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46" w:hRule="atLeast"/>
          <w:jc w:val="center"/>
        </w:trPr>
        <w:tc>
          <w:tcPr>
            <w:tcW w:w="210" w:type="pct"/>
            <w:vAlign w:val="center"/>
          </w:tcPr>
          <w:p w14:paraId="690C1F50">
            <w:pPr>
              <w:spacing w:line="320" w:lineRule="exact"/>
              <w:jc w:val="center"/>
              <w:rPr>
                <w:rFonts w:hint="default"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8</w:t>
            </w:r>
          </w:p>
        </w:tc>
        <w:tc>
          <w:tcPr>
            <w:tcW w:w="488" w:type="pct"/>
            <w:shd w:val="clear" w:color="auto" w:fill="auto"/>
            <w:vAlign w:val="center"/>
          </w:tcPr>
          <w:p w14:paraId="4F6CC31E">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风险管理</w:t>
            </w:r>
          </w:p>
        </w:tc>
        <w:tc>
          <w:tcPr>
            <w:tcW w:w="137" w:type="pct"/>
            <w:shd w:val="clear" w:color="auto" w:fill="auto"/>
            <w:vAlign w:val="center"/>
          </w:tcPr>
          <w:p w14:paraId="722BA90A">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1</w:t>
            </w:r>
          </w:p>
        </w:tc>
        <w:tc>
          <w:tcPr>
            <w:tcW w:w="377" w:type="pct"/>
            <w:shd w:val="clear" w:color="auto" w:fill="auto"/>
            <w:vAlign w:val="center"/>
          </w:tcPr>
          <w:p w14:paraId="424E004B">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42</w:t>
            </w:r>
            <w:r>
              <w:rPr>
                <w:rFonts w:hint="eastAsia" w:asciiTheme="minorEastAsia" w:hAnsiTheme="minorEastAsia" w:eastAsiaTheme="minorEastAsia" w:cstheme="minorEastAsia"/>
                <w:color w:val="auto"/>
                <w:sz w:val="21"/>
                <w:szCs w:val="21"/>
                <w:lang w:eastAsia="zh-CN"/>
              </w:rPr>
              <w:t>周岁及以下</w:t>
            </w:r>
          </w:p>
        </w:tc>
        <w:tc>
          <w:tcPr>
            <w:tcW w:w="362" w:type="pct"/>
            <w:shd w:val="clear" w:color="auto" w:fill="auto"/>
            <w:vAlign w:val="center"/>
          </w:tcPr>
          <w:p w14:paraId="7B5DEA89">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3F9BECDA">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金融学、会计学等相关专业</w:t>
            </w:r>
          </w:p>
        </w:tc>
        <w:tc>
          <w:tcPr>
            <w:tcW w:w="1840" w:type="pct"/>
            <w:shd w:val="clear" w:color="auto" w:fill="auto"/>
            <w:vAlign w:val="center"/>
          </w:tcPr>
          <w:p w14:paraId="273CB77D">
            <w:pPr>
              <w:pStyle w:val="5"/>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eastAsia="zh-CN"/>
              </w:rPr>
              <w:t>1.有期货从业资格证；</w:t>
            </w:r>
          </w:p>
          <w:p w14:paraId="10EEAD01">
            <w:pPr>
              <w:pStyle w:val="5"/>
              <w:rPr>
                <w:rFonts w:hint="eastAsia" w:asciiTheme="minorEastAsia" w:hAnsiTheme="minorEastAsia" w:eastAsiaTheme="minorEastAsia" w:cstheme="minorEastAsia"/>
                <w:b/>
                <w:bCs/>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lang w:eastAsia="zh-CN"/>
              </w:rPr>
              <w:t>10年以上期货从业经历。</w:t>
            </w:r>
          </w:p>
        </w:tc>
        <w:tc>
          <w:tcPr>
            <w:tcW w:w="447" w:type="pct"/>
            <w:shd w:val="clear" w:color="auto" w:fill="auto"/>
            <w:vAlign w:val="center"/>
          </w:tcPr>
          <w:p w14:paraId="62876E94">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5D2AA6B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default"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sz w:val="21"/>
                <w:szCs w:val="21"/>
                <w:highlight w:val="none"/>
                <w:shd w:val="clear" w:color="auto" w:fill="FFFFFF"/>
                <w:lang w:val="en-US" w:eastAsia="zh-CN"/>
              </w:rPr>
              <w:t>高新铜业</w:t>
            </w:r>
          </w:p>
        </w:tc>
      </w:tr>
      <w:tr w14:paraId="0AC950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506" w:hRule="atLeast"/>
          <w:jc w:val="center"/>
        </w:trPr>
        <w:tc>
          <w:tcPr>
            <w:tcW w:w="210" w:type="pct"/>
            <w:vAlign w:val="center"/>
          </w:tcPr>
          <w:p w14:paraId="2306C9C9">
            <w:pPr>
              <w:spacing w:line="320" w:lineRule="exact"/>
              <w:jc w:val="center"/>
              <w:rPr>
                <w:rFonts w:hint="default"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9</w:t>
            </w:r>
          </w:p>
        </w:tc>
        <w:tc>
          <w:tcPr>
            <w:tcW w:w="488" w:type="pct"/>
            <w:shd w:val="clear" w:color="auto" w:fill="auto"/>
            <w:vAlign w:val="center"/>
          </w:tcPr>
          <w:p w14:paraId="6863B25D">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融资管理岗</w:t>
            </w:r>
          </w:p>
        </w:tc>
        <w:tc>
          <w:tcPr>
            <w:tcW w:w="137" w:type="pct"/>
            <w:shd w:val="clear" w:color="auto" w:fill="auto"/>
            <w:vAlign w:val="center"/>
          </w:tcPr>
          <w:p w14:paraId="7BC3414A">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1</w:t>
            </w:r>
          </w:p>
        </w:tc>
        <w:tc>
          <w:tcPr>
            <w:tcW w:w="377" w:type="pct"/>
            <w:shd w:val="clear" w:color="auto" w:fill="auto"/>
            <w:vAlign w:val="center"/>
          </w:tcPr>
          <w:p w14:paraId="18C3377C">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35周岁及以下</w:t>
            </w:r>
          </w:p>
        </w:tc>
        <w:tc>
          <w:tcPr>
            <w:tcW w:w="362" w:type="pct"/>
            <w:shd w:val="clear" w:color="auto" w:fill="auto"/>
            <w:vAlign w:val="center"/>
          </w:tcPr>
          <w:p w14:paraId="59747189">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460F27E1">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财务管理、经济学、会计学、审计学、法学、</w:t>
            </w:r>
            <w:r>
              <w:rPr>
                <w:rFonts w:hint="eastAsia" w:asciiTheme="minorEastAsia" w:hAnsiTheme="minorEastAsia" w:eastAsiaTheme="minorEastAsia" w:cstheme="minorEastAsia"/>
                <w:color w:val="auto"/>
                <w:sz w:val="21"/>
                <w:szCs w:val="21"/>
                <w:lang w:val="en-US" w:eastAsia="zh-CN"/>
              </w:rPr>
              <w:t>财政学、金融学、工商管理、国际经济与贸易</w:t>
            </w:r>
          </w:p>
        </w:tc>
        <w:tc>
          <w:tcPr>
            <w:tcW w:w="1840" w:type="pct"/>
            <w:shd w:val="clear" w:color="auto" w:fill="auto"/>
            <w:vAlign w:val="center"/>
          </w:tcPr>
          <w:p w14:paraId="4A010246">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1.熟悉财务管理、税务等相关法规、政策；</w:t>
            </w:r>
            <w:r>
              <w:rPr>
                <w:rFonts w:hint="eastAsia" w:asciiTheme="minorEastAsia" w:hAnsiTheme="minorEastAsia" w:eastAsiaTheme="minorEastAsia" w:cstheme="minorEastAsia"/>
                <w:color w:val="auto"/>
                <w:sz w:val="21"/>
                <w:szCs w:val="21"/>
                <w:lang w:eastAsia="zh-CN"/>
              </w:rPr>
              <w:br w:type="textWrapping"/>
            </w:r>
            <w:r>
              <w:rPr>
                <w:rFonts w:hint="eastAsia" w:asciiTheme="minorEastAsia" w:hAnsiTheme="minorEastAsia" w:eastAsiaTheme="minorEastAsia" w:cstheme="minorEastAsia"/>
                <w:color w:val="auto"/>
                <w:sz w:val="21"/>
                <w:szCs w:val="21"/>
                <w:lang w:eastAsia="zh-CN"/>
              </w:rPr>
              <w:t>2.有国企公司从业经历。</w:t>
            </w:r>
          </w:p>
        </w:tc>
        <w:tc>
          <w:tcPr>
            <w:tcW w:w="447" w:type="pct"/>
            <w:vAlign w:val="center"/>
          </w:tcPr>
          <w:p w14:paraId="1805A3B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21965EC7">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kern w:val="2"/>
                <w:sz w:val="21"/>
                <w:szCs w:val="21"/>
                <w:highlight w:val="none"/>
                <w:shd w:val="clear" w:color="auto" w:fill="FFFFFF"/>
                <w:lang w:val="en-US" w:eastAsia="zh-CN" w:bidi="ar-SA"/>
              </w:rPr>
              <w:t>自贸投集团</w:t>
            </w:r>
          </w:p>
        </w:tc>
      </w:tr>
      <w:tr w14:paraId="357E70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620" w:hRule="atLeast"/>
          <w:jc w:val="center"/>
        </w:trPr>
        <w:tc>
          <w:tcPr>
            <w:tcW w:w="210" w:type="pct"/>
            <w:vAlign w:val="center"/>
          </w:tcPr>
          <w:p w14:paraId="473DDF1D">
            <w:pPr>
              <w:spacing w:line="320" w:lineRule="exact"/>
              <w:jc w:val="center"/>
              <w:rPr>
                <w:rFonts w:hint="default"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10</w:t>
            </w:r>
          </w:p>
        </w:tc>
        <w:tc>
          <w:tcPr>
            <w:tcW w:w="488" w:type="pct"/>
            <w:shd w:val="clear" w:color="auto" w:fill="auto"/>
            <w:vAlign w:val="center"/>
          </w:tcPr>
          <w:p w14:paraId="0FEB5D21">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市场拓展</w:t>
            </w:r>
            <w:r>
              <w:rPr>
                <w:rFonts w:hint="eastAsia" w:asciiTheme="minorEastAsia" w:hAnsiTheme="minorEastAsia" w:eastAsiaTheme="minorEastAsia" w:cstheme="minorEastAsia"/>
                <w:color w:val="auto"/>
                <w:sz w:val="21"/>
                <w:szCs w:val="21"/>
                <w:lang w:eastAsia="zh-CN"/>
              </w:rPr>
              <w:t>岗</w:t>
            </w:r>
          </w:p>
        </w:tc>
        <w:tc>
          <w:tcPr>
            <w:tcW w:w="137" w:type="pct"/>
            <w:shd w:val="clear" w:color="auto" w:fill="auto"/>
            <w:vAlign w:val="center"/>
          </w:tcPr>
          <w:p w14:paraId="7BD270A7">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2</w:t>
            </w:r>
          </w:p>
        </w:tc>
        <w:tc>
          <w:tcPr>
            <w:tcW w:w="377" w:type="pct"/>
            <w:shd w:val="clear" w:color="auto" w:fill="auto"/>
            <w:vAlign w:val="center"/>
          </w:tcPr>
          <w:p w14:paraId="694FF7DD">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3</w:t>
            </w:r>
            <w:r>
              <w:rPr>
                <w:rFonts w:hint="eastAsia" w:asciiTheme="minorEastAsia" w:hAnsiTheme="minorEastAsia" w:eastAsiaTheme="minorEastAsia" w:cstheme="minorEastAsia"/>
                <w:color w:val="auto"/>
                <w:sz w:val="21"/>
                <w:szCs w:val="21"/>
                <w:lang w:val="en-US" w:eastAsia="zh-CN"/>
              </w:rPr>
              <w:t>0</w:t>
            </w:r>
            <w:r>
              <w:rPr>
                <w:rFonts w:hint="eastAsia" w:asciiTheme="minorEastAsia" w:hAnsiTheme="minorEastAsia" w:eastAsiaTheme="minorEastAsia" w:cstheme="minorEastAsia"/>
                <w:color w:val="auto"/>
                <w:sz w:val="21"/>
                <w:szCs w:val="21"/>
                <w:lang w:eastAsia="zh-CN"/>
              </w:rPr>
              <w:t>周岁及以下</w:t>
            </w:r>
          </w:p>
        </w:tc>
        <w:tc>
          <w:tcPr>
            <w:tcW w:w="362" w:type="pct"/>
            <w:shd w:val="clear" w:color="auto" w:fill="auto"/>
            <w:vAlign w:val="center"/>
          </w:tcPr>
          <w:p w14:paraId="349BBDFB">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4D89B224">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软件工程、计算机科学与技术、旅游管理、机械设计制造及其自动化、艺术类、</w:t>
            </w:r>
            <w:r>
              <w:rPr>
                <w:rFonts w:hint="eastAsia" w:asciiTheme="minorEastAsia" w:hAnsiTheme="minorEastAsia" w:eastAsiaTheme="minorEastAsia" w:cstheme="minorEastAsia"/>
                <w:color w:val="auto"/>
                <w:sz w:val="21"/>
                <w:szCs w:val="21"/>
                <w:lang w:val="en-US" w:eastAsia="zh-CN"/>
              </w:rPr>
              <w:t>物流管理、物流工程</w:t>
            </w:r>
          </w:p>
        </w:tc>
        <w:tc>
          <w:tcPr>
            <w:tcW w:w="5417" w:type="dxa"/>
            <w:shd w:val="clear" w:color="auto" w:fill="auto"/>
            <w:vAlign w:val="center"/>
          </w:tcPr>
          <w:p w14:paraId="6E381925">
            <w:pPr>
              <w:pStyle w:val="5"/>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1具备良好的沟通能力和语言表达能力，有较强的市场拓展能力和外部协调能力；</w:t>
            </w:r>
            <w:r>
              <w:rPr>
                <w:rFonts w:hint="eastAsia" w:asciiTheme="minorEastAsia" w:hAnsiTheme="minorEastAsia" w:eastAsiaTheme="minorEastAsia" w:cstheme="minorEastAsia"/>
                <w:color w:val="auto"/>
                <w:lang w:eastAsia="zh-CN"/>
              </w:rPr>
              <w:br w:type="textWrapping"/>
            </w:r>
            <w:r>
              <w:rPr>
                <w:rFonts w:hint="eastAsia" w:asciiTheme="minorEastAsia" w:hAnsiTheme="minorEastAsia" w:eastAsiaTheme="minorEastAsia" w:cstheme="minorEastAsia"/>
                <w:color w:val="auto"/>
                <w:lang w:val="en-US" w:eastAsia="zh-CN"/>
              </w:rPr>
              <w:t xml:space="preserve">2. </w:t>
            </w:r>
            <w:r>
              <w:rPr>
                <w:rFonts w:hint="eastAsia" w:asciiTheme="minorEastAsia" w:hAnsiTheme="minorEastAsia" w:eastAsiaTheme="minorEastAsia" w:cstheme="minorEastAsia"/>
                <w:color w:val="auto"/>
                <w:lang w:eastAsia="zh-CN"/>
              </w:rPr>
              <w:t>有国企公司从业经历；</w:t>
            </w:r>
          </w:p>
          <w:p w14:paraId="0BC0D598">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lang w:val="en-US" w:eastAsia="zh-CN"/>
              </w:rPr>
              <w:t>3</w:t>
            </w:r>
            <w:r>
              <w:rPr>
                <w:rFonts w:hint="eastAsia" w:asciiTheme="minorEastAsia" w:hAnsiTheme="minorEastAsia" w:eastAsiaTheme="minorEastAsia" w:cstheme="minorEastAsia"/>
                <w:color w:val="auto"/>
                <w:lang w:eastAsia="zh-CN"/>
              </w:rPr>
              <w:t>.服从外派</w:t>
            </w:r>
            <w:r>
              <w:rPr>
                <w:rFonts w:hint="eastAsia" w:asciiTheme="minorEastAsia" w:hAnsiTheme="minorEastAsia" w:eastAsiaTheme="minorEastAsia" w:cstheme="minorEastAsia"/>
                <w:color w:val="auto"/>
                <w:lang w:val="en-US" w:eastAsia="zh-CN"/>
              </w:rPr>
              <w:t>工作</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包括但不限于新疆、内蒙古、宁夏等外省偏远地区</w:t>
            </w:r>
            <w:r>
              <w:rPr>
                <w:rFonts w:hint="eastAsia" w:asciiTheme="minorEastAsia" w:hAnsiTheme="minorEastAsia" w:eastAsiaTheme="minorEastAsia" w:cstheme="minorEastAsia"/>
                <w:color w:val="auto"/>
                <w:lang w:eastAsia="zh-CN"/>
              </w:rPr>
              <w:t>）。</w:t>
            </w:r>
          </w:p>
        </w:tc>
        <w:tc>
          <w:tcPr>
            <w:tcW w:w="447" w:type="pct"/>
            <w:vAlign w:val="center"/>
          </w:tcPr>
          <w:p w14:paraId="3A9AD6D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Chars="0"/>
              <w:jc w:val="center"/>
              <w:textAlignment w:val="auto"/>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0F3BA58E">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default"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sz w:val="21"/>
                <w:szCs w:val="21"/>
                <w:highlight w:val="none"/>
                <w:shd w:val="clear" w:color="auto" w:fill="FFFFFF"/>
                <w:lang w:val="en-US" w:eastAsia="zh-CN"/>
              </w:rPr>
              <w:t>自贸智慧物流公司</w:t>
            </w:r>
          </w:p>
        </w:tc>
      </w:tr>
      <w:tr w14:paraId="7907B53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34" w:hRule="atLeast"/>
          <w:jc w:val="center"/>
        </w:trPr>
        <w:tc>
          <w:tcPr>
            <w:tcW w:w="210" w:type="pct"/>
            <w:vAlign w:val="center"/>
          </w:tcPr>
          <w:p w14:paraId="507DDD22">
            <w:pPr>
              <w:spacing w:line="320" w:lineRule="exact"/>
              <w:jc w:val="center"/>
              <w:rPr>
                <w:rFonts w:hint="default"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11</w:t>
            </w:r>
          </w:p>
        </w:tc>
        <w:tc>
          <w:tcPr>
            <w:tcW w:w="488" w:type="pct"/>
            <w:shd w:val="clear" w:color="auto" w:fill="auto"/>
            <w:vAlign w:val="center"/>
          </w:tcPr>
          <w:p w14:paraId="3760FE83">
            <w:pPr>
              <w:pStyle w:val="5"/>
              <w:jc w:val="center"/>
              <w:rPr>
                <w:rFonts w:hint="eastAsia" w:asciiTheme="minorEastAsia" w:hAnsiTheme="minorEastAsia" w:eastAsiaTheme="minorEastAsia" w:cstheme="minorEastAsia"/>
                <w:snapToGrid w:val="0"/>
                <w:color w:val="auto"/>
                <w:kern w:val="0"/>
                <w:sz w:val="21"/>
                <w:szCs w:val="21"/>
                <w:highlight w:val="yellow"/>
                <w:lang w:val="en-US" w:eastAsia="zh-CN" w:bidi="ar-SA"/>
              </w:rPr>
            </w:pPr>
            <w:r>
              <w:rPr>
                <w:rFonts w:hint="eastAsia" w:asciiTheme="minorEastAsia" w:hAnsiTheme="minorEastAsia" w:eastAsiaTheme="minorEastAsia" w:cstheme="minorEastAsia"/>
                <w:color w:val="auto"/>
                <w:sz w:val="21"/>
                <w:szCs w:val="21"/>
                <w:lang w:val="en-US" w:eastAsia="zh-CN"/>
              </w:rPr>
              <w:t>会计管理岗</w:t>
            </w:r>
          </w:p>
        </w:tc>
        <w:tc>
          <w:tcPr>
            <w:tcW w:w="137" w:type="pct"/>
            <w:shd w:val="clear" w:color="auto" w:fill="auto"/>
            <w:vAlign w:val="center"/>
          </w:tcPr>
          <w:p w14:paraId="2C7AB5CF">
            <w:pPr>
              <w:pStyle w:val="5"/>
              <w:jc w:val="center"/>
              <w:rPr>
                <w:rFonts w:hint="eastAsia" w:asciiTheme="minorEastAsia" w:hAnsiTheme="minorEastAsia" w:eastAsiaTheme="minorEastAsia" w:cstheme="minorEastAsia"/>
                <w:snapToGrid w:val="0"/>
                <w:color w:val="auto"/>
                <w:kern w:val="0"/>
                <w:sz w:val="21"/>
                <w:szCs w:val="21"/>
                <w:highlight w:val="yellow"/>
                <w:lang w:val="en-US" w:eastAsia="zh-CN" w:bidi="ar-SA"/>
              </w:rPr>
            </w:pPr>
            <w:r>
              <w:rPr>
                <w:rFonts w:hint="eastAsia" w:asciiTheme="minorEastAsia" w:hAnsiTheme="minorEastAsia" w:eastAsiaTheme="minorEastAsia" w:cstheme="minorEastAsia"/>
                <w:color w:val="auto"/>
                <w:sz w:val="21"/>
                <w:szCs w:val="21"/>
                <w:lang w:val="en-US" w:eastAsia="zh-CN"/>
              </w:rPr>
              <w:t>1</w:t>
            </w:r>
          </w:p>
        </w:tc>
        <w:tc>
          <w:tcPr>
            <w:tcW w:w="377" w:type="pct"/>
            <w:shd w:val="clear" w:color="auto" w:fill="auto"/>
            <w:vAlign w:val="center"/>
          </w:tcPr>
          <w:p w14:paraId="1AF9C9FE">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35周岁及以下</w:t>
            </w:r>
          </w:p>
        </w:tc>
        <w:tc>
          <w:tcPr>
            <w:tcW w:w="362" w:type="pct"/>
            <w:shd w:val="clear" w:color="auto" w:fill="auto"/>
            <w:vAlign w:val="center"/>
          </w:tcPr>
          <w:p w14:paraId="1009CDE6">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3527B793">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会计学、审计学、财务管理、财务会计教育、经济学</w:t>
            </w:r>
          </w:p>
        </w:tc>
        <w:tc>
          <w:tcPr>
            <w:tcW w:w="5417" w:type="dxa"/>
            <w:shd w:val="clear" w:color="auto" w:fill="auto"/>
            <w:vAlign w:val="center"/>
          </w:tcPr>
          <w:p w14:paraId="18B95AFE">
            <w:pPr>
              <w:pStyle w:val="5"/>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1.具有国有企业财务相关从业经历或5年以上民营企业、上市公司财务相关从业经历；</w:t>
            </w:r>
          </w:p>
          <w:p w14:paraId="6E317F31">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lang w:eastAsia="zh-CN"/>
              </w:rPr>
              <w:t>2.有中级会计师及以上职称</w:t>
            </w:r>
            <w:r>
              <w:rPr>
                <w:rFonts w:hint="eastAsia" w:asciiTheme="minorEastAsia" w:hAnsiTheme="minorEastAsia" w:eastAsiaTheme="minorEastAsia" w:cstheme="minorEastAsia"/>
                <w:color w:val="auto"/>
                <w:lang w:val="en-US" w:eastAsia="zh-CN"/>
              </w:rPr>
              <w:t>。</w:t>
            </w:r>
          </w:p>
        </w:tc>
        <w:tc>
          <w:tcPr>
            <w:tcW w:w="447" w:type="pct"/>
            <w:shd w:val="clear" w:color="auto" w:fill="auto"/>
            <w:vAlign w:val="center"/>
          </w:tcPr>
          <w:p w14:paraId="65C4CE66">
            <w:pPr>
              <w:pStyle w:val="5"/>
              <w:jc w:val="center"/>
              <w:rPr>
                <w:rFonts w:hint="eastAsia" w:ascii="仿宋_GB2312" w:hAnsi="仿宋_GB2312" w:eastAsia="仿宋_GB2312" w:cs="仿宋_GB2312"/>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5EB38D62">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sz w:val="21"/>
                <w:szCs w:val="21"/>
                <w:highlight w:val="none"/>
                <w:shd w:val="clear" w:color="auto" w:fill="FFFFFF"/>
                <w:lang w:val="en-US" w:eastAsia="zh-CN"/>
              </w:rPr>
              <w:t>自贸智慧物流公司</w:t>
            </w:r>
          </w:p>
        </w:tc>
      </w:tr>
      <w:tr w14:paraId="38E6D74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323" w:hRule="atLeast"/>
          <w:jc w:val="center"/>
        </w:trPr>
        <w:tc>
          <w:tcPr>
            <w:tcW w:w="210" w:type="pct"/>
            <w:vAlign w:val="center"/>
          </w:tcPr>
          <w:p w14:paraId="103492E5">
            <w:pPr>
              <w:spacing w:line="320" w:lineRule="exact"/>
              <w:jc w:val="center"/>
              <w:rPr>
                <w:rFonts w:hint="default"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12</w:t>
            </w:r>
          </w:p>
        </w:tc>
        <w:tc>
          <w:tcPr>
            <w:tcW w:w="488" w:type="pct"/>
            <w:shd w:val="clear" w:color="auto" w:fill="auto"/>
            <w:vAlign w:val="center"/>
          </w:tcPr>
          <w:p w14:paraId="5284AB78">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运营管理岗</w:t>
            </w:r>
          </w:p>
        </w:tc>
        <w:tc>
          <w:tcPr>
            <w:tcW w:w="137" w:type="pct"/>
            <w:shd w:val="clear" w:color="auto" w:fill="auto"/>
            <w:vAlign w:val="center"/>
          </w:tcPr>
          <w:p w14:paraId="0144FFEB">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2</w:t>
            </w:r>
          </w:p>
        </w:tc>
        <w:tc>
          <w:tcPr>
            <w:tcW w:w="377" w:type="pct"/>
            <w:shd w:val="clear" w:color="auto" w:fill="auto"/>
            <w:vAlign w:val="center"/>
          </w:tcPr>
          <w:p w14:paraId="1B820D2A">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3</w:t>
            </w:r>
            <w:r>
              <w:rPr>
                <w:rFonts w:hint="eastAsia" w:asciiTheme="minorEastAsia" w:hAnsiTheme="minorEastAsia" w:eastAsiaTheme="minorEastAsia" w:cstheme="minorEastAsia"/>
                <w:color w:val="auto"/>
                <w:sz w:val="21"/>
                <w:szCs w:val="21"/>
                <w:lang w:val="en-US" w:eastAsia="zh-CN"/>
              </w:rPr>
              <w:t>0</w:t>
            </w:r>
            <w:r>
              <w:rPr>
                <w:rFonts w:hint="eastAsia" w:asciiTheme="minorEastAsia" w:hAnsiTheme="minorEastAsia" w:eastAsiaTheme="minorEastAsia" w:cstheme="minorEastAsia"/>
                <w:color w:val="auto"/>
                <w:sz w:val="21"/>
                <w:szCs w:val="21"/>
                <w:lang w:eastAsia="zh-CN"/>
              </w:rPr>
              <w:t>周岁及以下</w:t>
            </w:r>
          </w:p>
        </w:tc>
        <w:tc>
          <w:tcPr>
            <w:tcW w:w="362" w:type="pct"/>
            <w:shd w:val="clear" w:color="auto" w:fill="auto"/>
            <w:vAlign w:val="center"/>
          </w:tcPr>
          <w:p w14:paraId="7D0AE231">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0E6F0DF6">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商务英语、会展经济与管理、</w:t>
            </w:r>
            <w:r>
              <w:rPr>
                <w:rFonts w:hint="eastAsia" w:asciiTheme="minorEastAsia" w:hAnsiTheme="minorEastAsia" w:eastAsiaTheme="minorEastAsia" w:cstheme="minorEastAsia"/>
                <w:color w:val="auto"/>
                <w:sz w:val="21"/>
                <w:szCs w:val="21"/>
                <w:lang w:val="en-US" w:eastAsia="zh-CN"/>
              </w:rPr>
              <w:t>汉语言文学</w:t>
            </w:r>
          </w:p>
        </w:tc>
        <w:tc>
          <w:tcPr>
            <w:tcW w:w="5417" w:type="dxa"/>
            <w:shd w:val="clear" w:color="auto" w:fill="auto"/>
            <w:vAlign w:val="center"/>
          </w:tcPr>
          <w:p w14:paraId="42216A7F">
            <w:pPr>
              <w:pStyle w:val="5"/>
              <w:rPr>
                <w:rFonts w:hint="eastAsia" w:asciiTheme="minorEastAsia" w:hAnsiTheme="minorEastAsia" w:eastAsiaTheme="minorEastAsia" w:cstheme="minorEastAsia"/>
                <w:color w:val="auto"/>
                <w:lang w:eastAsia="zh-CN"/>
              </w:rPr>
            </w:pPr>
            <w:r>
              <w:rPr>
                <w:rFonts w:hint="eastAsia" w:asciiTheme="minorEastAsia" w:hAnsiTheme="minorEastAsia" w:eastAsiaTheme="minorEastAsia" w:cstheme="minorEastAsia"/>
                <w:color w:val="auto"/>
                <w:lang w:eastAsia="zh-CN"/>
              </w:rPr>
              <w:t>1.有较强的沟通能力和语言表达能力；</w:t>
            </w:r>
            <w:r>
              <w:rPr>
                <w:rFonts w:hint="eastAsia" w:asciiTheme="minorEastAsia" w:hAnsiTheme="minorEastAsia" w:eastAsiaTheme="minorEastAsia" w:cstheme="minorEastAsia"/>
                <w:color w:val="auto"/>
                <w:lang w:eastAsia="zh-CN"/>
              </w:rPr>
              <w:br w:type="textWrapping"/>
            </w:r>
            <w:r>
              <w:rPr>
                <w:rFonts w:hint="eastAsia" w:asciiTheme="minorEastAsia" w:hAnsiTheme="minorEastAsia" w:eastAsiaTheme="minorEastAsia" w:cstheme="minorEastAsia"/>
                <w:color w:val="auto"/>
                <w:lang w:val="en-US" w:eastAsia="zh-CN"/>
              </w:rPr>
              <w:t>2.</w:t>
            </w:r>
            <w:r>
              <w:rPr>
                <w:rFonts w:hint="eastAsia" w:asciiTheme="minorEastAsia" w:hAnsiTheme="minorEastAsia" w:eastAsiaTheme="minorEastAsia" w:cstheme="minorEastAsia"/>
                <w:color w:val="auto"/>
                <w:lang w:eastAsia="zh-CN"/>
              </w:rPr>
              <w:t>有国企公司从业经历；</w:t>
            </w:r>
          </w:p>
          <w:p w14:paraId="57CBCAC6">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lang w:val="en-US" w:eastAsia="zh-CN"/>
              </w:rPr>
              <w:t xml:space="preserve">3. </w:t>
            </w:r>
            <w:r>
              <w:rPr>
                <w:rFonts w:hint="eastAsia" w:asciiTheme="minorEastAsia" w:hAnsiTheme="minorEastAsia" w:eastAsiaTheme="minorEastAsia" w:cstheme="minorEastAsia"/>
                <w:color w:val="auto"/>
                <w:lang w:eastAsia="zh-CN"/>
              </w:rPr>
              <w:t>服从外派</w:t>
            </w:r>
            <w:r>
              <w:rPr>
                <w:rFonts w:hint="eastAsia" w:asciiTheme="minorEastAsia" w:hAnsiTheme="minorEastAsia" w:eastAsiaTheme="minorEastAsia" w:cstheme="minorEastAsia"/>
                <w:color w:val="auto"/>
                <w:lang w:val="en-US" w:eastAsia="zh-CN"/>
              </w:rPr>
              <w:t>工作</w:t>
            </w:r>
            <w:r>
              <w:rPr>
                <w:rFonts w:hint="eastAsia" w:asciiTheme="minorEastAsia" w:hAnsiTheme="minorEastAsia" w:eastAsiaTheme="minorEastAsia" w:cstheme="minorEastAsia"/>
                <w:color w:val="auto"/>
                <w:lang w:eastAsia="zh-CN"/>
              </w:rPr>
              <w:t>（</w:t>
            </w:r>
            <w:r>
              <w:rPr>
                <w:rFonts w:hint="eastAsia" w:asciiTheme="minorEastAsia" w:hAnsiTheme="minorEastAsia" w:eastAsiaTheme="minorEastAsia" w:cstheme="minorEastAsia"/>
                <w:color w:val="auto"/>
                <w:lang w:val="en-US" w:eastAsia="zh-CN"/>
              </w:rPr>
              <w:t>包括但不限于新疆、内蒙古、宁夏等外省偏远地区</w:t>
            </w:r>
            <w:r>
              <w:rPr>
                <w:rFonts w:hint="eastAsia" w:asciiTheme="minorEastAsia" w:hAnsiTheme="minorEastAsia" w:eastAsiaTheme="minorEastAsia" w:cstheme="minorEastAsia"/>
                <w:color w:val="auto"/>
                <w:lang w:eastAsia="zh-CN"/>
              </w:rPr>
              <w:t>）。</w:t>
            </w:r>
          </w:p>
        </w:tc>
        <w:tc>
          <w:tcPr>
            <w:tcW w:w="447" w:type="pct"/>
            <w:shd w:val="clear" w:color="auto" w:fill="auto"/>
            <w:vAlign w:val="center"/>
          </w:tcPr>
          <w:p w14:paraId="2425CD95">
            <w:pPr>
              <w:pStyle w:val="5"/>
              <w:jc w:val="center"/>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7388402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default"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sz w:val="21"/>
                <w:szCs w:val="21"/>
                <w:highlight w:val="none"/>
                <w:shd w:val="clear" w:color="auto" w:fill="FFFFFF"/>
                <w:lang w:val="en-US" w:eastAsia="zh-CN"/>
              </w:rPr>
              <w:t>供应链公司</w:t>
            </w:r>
          </w:p>
        </w:tc>
      </w:tr>
      <w:tr w14:paraId="3805678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jc w:val="center"/>
        </w:trPr>
        <w:tc>
          <w:tcPr>
            <w:tcW w:w="210" w:type="pct"/>
            <w:vAlign w:val="center"/>
          </w:tcPr>
          <w:p w14:paraId="27375814">
            <w:pPr>
              <w:spacing w:line="320" w:lineRule="exact"/>
              <w:jc w:val="center"/>
              <w:rPr>
                <w:rFonts w:hint="default"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13</w:t>
            </w:r>
          </w:p>
        </w:tc>
        <w:tc>
          <w:tcPr>
            <w:tcW w:w="488" w:type="pct"/>
            <w:shd w:val="clear" w:color="auto" w:fill="auto"/>
            <w:vAlign w:val="center"/>
          </w:tcPr>
          <w:p w14:paraId="1446EEC1">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市场拓展岗</w:t>
            </w:r>
          </w:p>
        </w:tc>
        <w:tc>
          <w:tcPr>
            <w:tcW w:w="137" w:type="pct"/>
            <w:shd w:val="clear" w:color="auto" w:fill="auto"/>
            <w:vAlign w:val="center"/>
          </w:tcPr>
          <w:p w14:paraId="0AD6F7AD">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1</w:t>
            </w:r>
          </w:p>
        </w:tc>
        <w:tc>
          <w:tcPr>
            <w:tcW w:w="377" w:type="pct"/>
            <w:shd w:val="clear" w:color="auto" w:fill="auto"/>
            <w:vAlign w:val="center"/>
          </w:tcPr>
          <w:p w14:paraId="72231682">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40周岁及以下</w:t>
            </w:r>
          </w:p>
        </w:tc>
        <w:tc>
          <w:tcPr>
            <w:tcW w:w="362" w:type="pct"/>
            <w:shd w:val="clear" w:color="auto" w:fill="auto"/>
            <w:vAlign w:val="center"/>
          </w:tcPr>
          <w:p w14:paraId="72ABA034">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234D90DF">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土木工程、工程管理、环境工程、</w:t>
            </w:r>
            <w:r>
              <w:rPr>
                <w:rFonts w:hint="eastAsia" w:asciiTheme="minorEastAsia" w:hAnsiTheme="minorEastAsia" w:eastAsiaTheme="minorEastAsia" w:cstheme="minorEastAsia"/>
                <w:color w:val="auto"/>
                <w:sz w:val="21"/>
                <w:szCs w:val="21"/>
                <w:lang w:val="en-US" w:eastAsia="zh-CN"/>
              </w:rPr>
              <w:t>工商管理</w:t>
            </w:r>
          </w:p>
        </w:tc>
        <w:tc>
          <w:tcPr>
            <w:tcW w:w="1840" w:type="pct"/>
            <w:shd w:val="clear" w:color="auto" w:fill="auto"/>
            <w:vAlign w:val="center"/>
          </w:tcPr>
          <w:p w14:paraId="056FD51E">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1.具备良好的沟通能力和语言表达能力；</w:t>
            </w:r>
            <w:r>
              <w:rPr>
                <w:rFonts w:hint="eastAsia" w:asciiTheme="minorEastAsia" w:hAnsiTheme="minorEastAsia" w:eastAsiaTheme="minorEastAsia" w:cstheme="minorEastAsia"/>
                <w:color w:val="auto"/>
                <w:sz w:val="21"/>
                <w:szCs w:val="21"/>
                <w:lang w:eastAsia="zh-CN"/>
              </w:rPr>
              <w:br w:type="textWrapping"/>
            </w:r>
            <w:r>
              <w:rPr>
                <w:rFonts w:hint="eastAsia" w:asciiTheme="minorEastAsia" w:hAnsiTheme="minorEastAsia" w:eastAsiaTheme="minorEastAsia" w:cstheme="minorEastAsia"/>
                <w:color w:val="auto"/>
                <w:sz w:val="21"/>
                <w:szCs w:val="21"/>
                <w:lang w:eastAsia="zh-CN"/>
              </w:rPr>
              <w:t>2.有较强的市场拓展能力和外部协调能力。</w:t>
            </w:r>
          </w:p>
        </w:tc>
        <w:tc>
          <w:tcPr>
            <w:tcW w:w="447" w:type="pct"/>
            <w:shd w:val="clear" w:color="auto" w:fill="auto"/>
            <w:vAlign w:val="center"/>
          </w:tcPr>
          <w:p w14:paraId="3C41BDDC">
            <w:pPr>
              <w:pStyle w:val="5"/>
              <w:jc w:val="center"/>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6091EC11">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sz w:val="21"/>
                <w:szCs w:val="21"/>
                <w:highlight w:val="none"/>
                <w:shd w:val="clear" w:color="auto" w:fill="FFFFFF"/>
                <w:lang w:val="en-US" w:eastAsia="zh-CN"/>
              </w:rPr>
              <w:t>自贸建设公司</w:t>
            </w:r>
          </w:p>
        </w:tc>
      </w:tr>
      <w:tr w14:paraId="7777239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226" w:hRule="atLeast"/>
          <w:jc w:val="center"/>
        </w:trPr>
        <w:tc>
          <w:tcPr>
            <w:tcW w:w="210" w:type="pct"/>
            <w:vAlign w:val="center"/>
          </w:tcPr>
          <w:p w14:paraId="0787338A">
            <w:pPr>
              <w:spacing w:line="320" w:lineRule="exact"/>
              <w:jc w:val="center"/>
              <w:rPr>
                <w:rFonts w:hint="default" w:ascii="Times New Roman" w:hAnsi="Times New Roman" w:cs="Times New Roman" w:eastAsiaTheme="majorEastAsia"/>
                <w:color w:val="auto"/>
                <w:sz w:val="21"/>
                <w:szCs w:val="21"/>
                <w:highlight w:val="none"/>
                <w:shd w:val="clear" w:color="auto" w:fill="FFFFFF"/>
                <w:lang w:val="en-US" w:eastAsia="zh-CN"/>
              </w:rPr>
            </w:pPr>
            <w:r>
              <w:rPr>
                <w:rFonts w:hint="eastAsia" w:ascii="Times New Roman" w:hAnsi="Times New Roman" w:cs="Times New Roman" w:eastAsiaTheme="majorEastAsia"/>
                <w:color w:val="auto"/>
                <w:sz w:val="21"/>
                <w:szCs w:val="21"/>
                <w:highlight w:val="none"/>
                <w:shd w:val="clear" w:color="auto" w:fill="FFFFFF"/>
                <w:lang w:val="en-US" w:eastAsia="zh-CN"/>
              </w:rPr>
              <w:t>14</w:t>
            </w:r>
          </w:p>
        </w:tc>
        <w:tc>
          <w:tcPr>
            <w:tcW w:w="488" w:type="pct"/>
            <w:shd w:val="clear" w:color="auto" w:fill="auto"/>
            <w:vAlign w:val="center"/>
          </w:tcPr>
          <w:p w14:paraId="293262CB">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招商岗</w:t>
            </w:r>
          </w:p>
        </w:tc>
        <w:tc>
          <w:tcPr>
            <w:tcW w:w="137" w:type="pct"/>
            <w:shd w:val="clear" w:color="auto" w:fill="auto"/>
            <w:vAlign w:val="center"/>
          </w:tcPr>
          <w:p w14:paraId="547C1763">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1</w:t>
            </w:r>
          </w:p>
        </w:tc>
        <w:tc>
          <w:tcPr>
            <w:tcW w:w="377" w:type="pct"/>
            <w:shd w:val="clear" w:color="auto" w:fill="auto"/>
            <w:vAlign w:val="center"/>
          </w:tcPr>
          <w:p w14:paraId="324BE8DF">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3</w:t>
            </w:r>
            <w:r>
              <w:rPr>
                <w:rFonts w:hint="eastAsia" w:asciiTheme="minorEastAsia" w:hAnsiTheme="minorEastAsia" w:eastAsiaTheme="minorEastAsia" w:cstheme="minorEastAsia"/>
                <w:color w:val="auto"/>
                <w:sz w:val="21"/>
                <w:szCs w:val="21"/>
                <w:lang w:val="en-US" w:eastAsia="zh-CN"/>
              </w:rPr>
              <w:t>0</w:t>
            </w:r>
            <w:r>
              <w:rPr>
                <w:rFonts w:hint="eastAsia" w:asciiTheme="minorEastAsia" w:hAnsiTheme="minorEastAsia" w:eastAsiaTheme="minorEastAsia" w:cstheme="minorEastAsia"/>
                <w:color w:val="auto"/>
                <w:sz w:val="21"/>
                <w:szCs w:val="21"/>
                <w:lang w:eastAsia="zh-CN"/>
              </w:rPr>
              <w:t>周岁及以下</w:t>
            </w:r>
          </w:p>
        </w:tc>
        <w:tc>
          <w:tcPr>
            <w:tcW w:w="362" w:type="pct"/>
            <w:shd w:val="clear" w:color="auto" w:fill="auto"/>
            <w:vAlign w:val="center"/>
          </w:tcPr>
          <w:p w14:paraId="62546326">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eastAsia="zh-CN"/>
              </w:rPr>
              <w:t>本科及以上</w:t>
            </w:r>
          </w:p>
        </w:tc>
        <w:tc>
          <w:tcPr>
            <w:tcW w:w="687" w:type="pct"/>
            <w:shd w:val="clear" w:color="auto" w:fill="auto"/>
            <w:vAlign w:val="center"/>
          </w:tcPr>
          <w:p w14:paraId="4526C99D">
            <w:pPr>
              <w:pStyle w:val="5"/>
              <w:jc w:val="center"/>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国际商务、新闻学、传播学、旅游管理、市场营销、体育学</w:t>
            </w:r>
            <w:r>
              <w:rPr>
                <w:rFonts w:hint="eastAsia" w:asciiTheme="minorEastAsia" w:hAnsiTheme="minorEastAsia" w:eastAsiaTheme="minorEastAsia" w:cstheme="minorEastAsia"/>
                <w:color w:val="auto"/>
                <w:sz w:val="21"/>
                <w:szCs w:val="21"/>
                <w:highlight w:val="none"/>
                <w:lang w:val="en-US" w:eastAsia="zh-CN"/>
              </w:rPr>
              <w:t>类、教育学类</w:t>
            </w:r>
          </w:p>
        </w:tc>
        <w:tc>
          <w:tcPr>
            <w:tcW w:w="1840" w:type="pct"/>
            <w:shd w:val="clear" w:color="auto" w:fill="auto"/>
            <w:vAlign w:val="center"/>
          </w:tcPr>
          <w:p w14:paraId="664650D8">
            <w:pPr>
              <w:pStyle w:val="5"/>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lang w:val="en-US" w:eastAsia="zh-CN"/>
              </w:rPr>
              <w:t>1.</w:t>
            </w:r>
            <w:r>
              <w:rPr>
                <w:rFonts w:hint="eastAsia" w:asciiTheme="minorEastAsia" w:hAnsiTheme="minorEastAsia" w:eastAsiaTheme="minorEastAsia" w:cstheme="minorEastAsia"/>
                <w:color w:val="auto"/>
                <w:sz w:val="21"/>
                <w:szCs w:val="21"/>
                <w:lang w:eastAsia="zh-CN"/>
              </w:rPr>
              <w:t>具备良好的政治素养和职业操守，具</w:t>
            </w:r>
            <w:r>
              <w:rPr>
                <w:rFonts w:hint="eastAsia" w:asciiTheme="minorEastAsia" w:hAnsiTheme="minorEastAsia" w:eastAsiaTheme="minorEastAsia" w:cstheme="minorEastAsia"/>
                <w:color w:val="auto"/>
                <w:sz w:val="21"/>
                <w:szCs w:val="21"/>
                <w:lang w:val="en-US" w:eastAsia="zh-CN"/>
              </w:rPr>
              <w:t>有</w:t>
            </w:r>
            <w:r>
              <w:rPr>
                <w:rFonts w:hint="eastAsia" w:asciiTheme="minorEastAsia" w:hAnsiTheme="minorEastAsia" w:eastAsiaTheme="minorEastAsia" w:cstheme="minorEastAsia"/>
                <w:color w:val="auto"/>
                <w:sz w:val="21"/>
                <w:szCs w:val="21"/>
                <w:lang w:eastAsia="zh-CN"/>
              </w:rPr>
              <w:t>良好的沟通能力和语言表达能力；</w:t>
            </w:r>
          </w:p>
          <w:p w14:paraId="072761EE">
            <w:pPr>
              <w:pStyle w:val="5"/>
              <w:rPr>
                <w:rFonts w:hint="eastAsia" w:asciiTheme="minorEastAsia" w:hAnsiTheme="minorEastAsia" w:eastAsiaTheme="minorEastAsia" w:cstheme="minorEastAsia"/>
                <w:snapToGrid w:val="0"/>
                <w:color w:val="auto"/>
                <w:kern w:val="0"/>
                <w:sz w:val="21"/>
                <w:szCs w:val="21"/>
                <w:lang w:val="en-US" w:eastAsia="zh-CN" w:bidi="ar-SA"/>
              </w:rPr>
            </w:pP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lang w:eastAsia="zh-CN"/>
              </w:rPr>
              <w:t>能</w:t>
            </w:r>
            <w:r>
              <w:rPr>
                <w:rFonts w:hint="eastAsia" w:asciiTheme="minorEastAsia" w:hAnsiTheme="minorEastAsia" w:eastAsiaTheme="minorEastAsia" w:cstheme="minorEastAsia"/>
                <w:color w:val="auto"/>
                <w:sz w:val="21"/>
                <w:szCs w:val="21"/>
                <w:lang w:val="en-US" w:eastAsia="zh-CN"/>
              </w:rPr>
              <w:t>胜任招商</w:t>
            </w:r>
            <w:r>
              <w:rPr>
                <w:rFonts w:hint="eastAsia" w:asciiTheme="minorEastAsia" w:hAnsiTheme="minorEastAsia" w:eastAsiaTheme="minorEastAsia" w:cstheme="minorEastAsia"/>
                <w:color w:val="auto"/>
                <w:sz w:val="21"/>
                <w:szCs w:val="21"/>
                <w:lang w:eastAsia="zh-CN"/>
              </w:rPr>
              <w:t>洽谈和适应</w:t>
            </w:r>
            <w:r>
              <w:rPr>
                <w:rFonts w:hint="eastAsia" w:asciiTheme="minorEastAsia" w:hAnsiTheme="minorEastAsia" w:eastAsiaTheme="minorEastAsia" w:cstheme="minorEastAsia"/>
                <w:color w:val="auto"/>
                <w:sz w:val="21"/>
                <w:szCs w:val="21"/>
                <w:lang w:val="en-US" w:eastAsia="zh-CN"/>
              </w:rPr>
              <w:t>经常</w:t>
            </w:r>
            <w:r>
              <w:rPr>
                <w:rFonts w:hint="eastAsia" w:asciiTheme="minorEastAsia" w:hAnsiTheme="minorEastAsia" w:eastAsiaTheme="minorEastAsia" w:cstheme="minorEastAsia"/>
                <w:color w:val="auto"/>
                <w:sz w:val="21"/>
                <w:szCs w:val="21"/>
                <w:lang w:eastAsia="zh-CN"/>
              </w:rPr>
              <w:t>出差需求</w:t>
            </w:r>
            <w:r>
              <w:rPr>
                <w:rFonts w:hint="eastAsia" w:asciiTheme="minorEastAsia" w:hAnsiTheme="minorEastAsia" w:eastAsiaTheme="minorEastAsia" w:cstheme="minorEastAsia"/>
                <w:color w:val="auto"/>
                <w:sz w:val="21"/>
                <w:szCs w:val="21"/>
                <w:lang w:val="en-US" w:eastAsia="zh-CN"/>
              </w:rPr>
              <w:t>。</w:t>
            </w:r>
          </w:p>
        </w:tc>
        <w:tc>
          <w:tcPr>
            <w:tcW w:w="447" w:type="pct"/>
            <w:shd w:val="clear" w:color="auto" w:fill="auto"/>
            <w:vAlign w:val="center"/>
          </w:tcPr>
          <w:p w14:paraId="00C9A4C6">
            <w:pPr>
              <w:pStyle w:val="5"/>
              <w:jc w:val="center"/>
              <w:rPr>
                <w:rFonts w:hint="eastAsia" w:asciiTheme="minorEastAsia" w:hAnsiTheme="minorEastAsia" w:eastAsiaTheme="minorEastAsia" w:cstheme="minorEastAsia"/>
                <w:color w:val="auto"/>
                <w:sz w:val="21"/>
                <w:szCs w:val="21"/>
                <w:highlight w:val="none"/>
                <w:shd w:val="clear" w:color="auto" w:fill="FFFFFF"/>
                <w:lang w:val="en-US" w:eastAsia="zh-CN"/>
              </w:rPr>
            </w:pPr>
            <w:r>
              <w:rPr>
                <w:rFonts w:hint="eastAsia" w:asciiTheme="minorEastAsia" w:hAnsiTheme="minorEastAsia" w:eastAsiaTheme="minorEastAsia" w:cstheme="minorEastAsia"/>
                <w:color w:val="auto"/>
                <w:sz w:val="21"/>
                <w:szCs w:val="21"/>
                <w:highlight w:val="none"/>
                <w:shd w:val="clear" w:color="auto" w:fill="FFFFFF"/>
                <w:lang w:val="en-US" w:eastAsia="zh-CN"/>
              </w:rPr>
              <w:t>笔试+面试</w:t>
            </w:r>
          </w:p>
        </w:tc>
        <w:tc>
          <w:tcPr>
            <w:tcW w:w="447" w:type="pct"/>
            <w:shd w:val="clear" w:color="auto" w:fill="auto"/>
            <w:vAlign w:val="center"/>
          </w:tcPr>
          <w:p w14:paraId="24E8D619">
            <w:pPr>
              <w:keepNext w:val="0"/>
              <w:keepLines w:val="0"/>
              <w:pageBreakBefore w:val="0"/>
              <w:widowControl w:val="0"/>
              <w:numPr>
                <w:ilvl w:val="0"/>
                <w:numId w:val="0"/>
              </w:numPr>
              <w:kinsoku/>
              <w:wordWrap/>
              <w:overflowPunct/>
              <w:topLinePunct w:val="0"/>
              <w:autoSpaceDE/>
              <w:autoSpaceDN/>
              <w:bidi w:val="0"/>
              <w:adjustRightInd/>
              <w:snapToGrid/>
              <w:spacing w:line="320" w:lineRule="exact"/>
              <w:ind w:left="0" w:leftChars="0" w:firstLine="0" w:firstLineChars="0"/>
              <w:jc w:val="center"/>
              <w:textAlignment w:val="auto"/>
              <w:rPr>
                <w:rFonts w:hint="eastAsia" w:asciiTheme="minorEastAsia" w:hAnsiTheme="minorEastAsia" w:eastAsiaTheme="minorEastAsia" w:cstheme="minorEastAsia"/>
                <w:color w:val="auto"/>
                <w:kern w:val="2"/>
                <w:sz w:val="21"/>
                <w:szCs w:val="21"/>
                <w:highlight w:val="none"/>
                <w:shd w:val="clear" w:color="auto" w:fill="FFFFFF"/>
                <w:lang w:val="en-US" w:eastAsia="zh-CN" w:bidi="ar-SA"/>
              </w:rPr>
            </w:pPr>
            <w:r>
              <w:rPr>
                <w:rFonts w:hint="eastAsia" w:asciiTheme="minorEastAsia" w:hAnsiTheme="minorEastAsia" w:cstheme="minorEastAsia"/>
                <w:color w:val="auto"/>
                <w:sz w:val="21"/>
                <w:szCs w:val="21"/>
                <w:highlight w:val="none"/>
                <w:shd w:val="clear" w:color="auto" w:fill="FFFFFF"/>
                <w:lang w:val="en-US" w:eastAsia="zh-CN"/>
              </w:rPr>
              <w:t>运营公司</w:t>
            </w:r>
          </w:p>
        </w:tc>
      </w:tr>
    </w:tbl>
    <w:p w14:paraId="2CE7FBC1"/>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1B4AA9"/>
    <w:rsid w:val="0D1B4A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2026-10-28T02:28:00Z</dcterms:created>
  <dc:creator>哔哔叭吧~~</dc:creator>
  <cp:lastModifiedBy>哔哔叭吧~~</cp:lastModifiedBy>
  <dcterms:modified xsi:type="dcterms:W3CDTF">2026-10-28T02:28:51Z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CE89F8AE027E4F3392396E21BE4AC133_11</vt:lpwstr>
  </property>
  <property fmtid="{D5CDD505-2E9C-101B-9397-08002B2CF9AE}" pid="4" name="KSOTemplateDocerSaveRecord">
    <vt:lpwstr>eyJoZGlkIjoiYmVkMGUxNWEwMWNmMmQyNjBiYjkzZjExNGE5ZWMxZDciLCJ1c2VySWQiOiIzNDM4MTgwNzQifQ==</vt:lpwstr>
  </property>
</Properties>
</file>