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F70A49">
      <w:pPr>
        <w:jc w:val="center"/>
        <w:rPr>
          <w:rFonts w:hint="eastAsia" w:eastAsia="方正小标宋_GBK" w:cs="Times New Roman"/>
          <w:sz w:val="44"/>
          <w:szCs w:val="44"/>
          <w:lang w:val="en-US" w:eastAsia="zh-CN"/>
        </w:rPr>
      </w:pPr>
      <w:r>
        <w:rPr>
          <w:rFonts w:hint="eastAsia" w:eastAsia="方正小标宋_GBK" w:cs="Times New Roman"/>
          <w:sz w:val="44"/>
          <w:szCs w:val="44"/>
          <w:lang w:val="en-US" w:eastAsia="zh-CN"/>
        </w:rPr>
        <w:t>重庆市</w:t>
      </w:r>
      <w:r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  <w:t>万州区</w:t>
      </w:r>
      <w:r>
        <w:rPr>
          <w:rFonts w:hint="eastAsia" w:eastAsia="方正小标宋_GBK" w:cs="Times New Roman"/>
          <w:sz w:val="44"/>
          <w:szCs w:val="44"/>
          <w:lang w:val="en-US" w:eastAsia="zh-CN"/>
        </w:rPr>
        <w:t>长岭</w:t>
      </w:r>
      <w:r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  <w:t>镇</w:t>
      </w:r>
      <w:r>
        <w:rPr>
          <w:rFonts w:hint="eastAsia" w:eastAsia="方正小标宋_GBK" w:cs="Times New Roman"/>
          <w:sz w:val="44"/>
          <w:szCs w:val="44"/>
          <w:lang w:val="en-US" w:eastAsia="zh-CN"/>
        </w:rPr>
        <w:t>人民政府</w:t>
      </w:r>
    </w:p>
    <w:p w14:paraId="6616C91F">
      <w:pPr>
        <w:jc w:val="center"/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  <w:t>“养老协管员”非全日制公益性岗位</w:t>
      </w:r>
    </w:p>
    <w:p w14:paraId="6A68ED5C">
      <w:pPr>
        <w:jc w:val="center"/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  <w:t>招聘公告</w:t>
      </w:r>
    </w:p>
    <w:p w14:paraId="142F9EB6">
      <w:pPr>
        <w:jc w:val="both"/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</w:pPr>
    </w:p>
    <w:p w14:paraId="293066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jc w:val="left"/>
        <w:textAlignment w:val="auto"/>
        <w:rPr>
          <w:rFonts w:hint="eastAsia" w:eastAsia="方正仿宋_GBK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eastAsia="方正仿宋_GBK" w:cs="Times New Roman"/>
          <w:color w:val="auto"/>
          <w:sz w:val="32"/>
          <w:szCs w:val="32"/>
          <w:highlight w:val="none"/>
          <w:lang w:val="en-US" w:eastAsia="zh-CN"/>
        </w:rPr>
        <w:t>根据区民政局、区人力社保局、区农业农村委《关于印发&lt;重庆市万州区“养老协管员”公益性岗位开发实施方案&gt;的通知》（万州民发【2026】13号）文件精神，为充实我镇基层养老服务力量，现面向本镇公开招聘养老协管员公益性岗位11名，实行一村一岗，现将招聘有关事项公告如下：</w:t>
      </w:r>
    </w:p>
    <w:p w14:paraId="0B3C8952">
      <w:pPr>
        <w:widowControl/>
        <w:autoSpaceDE w:val="0"/>
        <w:spacing w:line="600" w:lineRule="exact"/>
        <w:ind w:firstLine="640" w:firstLineChars="200"/>
        <w:rPr>
          <w:rFonts w:hint="eastAsia" w:ascii="方正黑体_GBK" w:hAnsi="Calibri" w:eastAsia="方正黑体_GBK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方正黑体_GBK" w:hAnsi="Calibri" w:eastAsia="方正黑体_GBK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一、招用对象</w:t>
      </w:r>
    </w:p>
    <w:p w14:paraId="24BFA5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0"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1.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eastAsia="zh-CN"/>
        </w:rPr>
        <w:t>男五十周岁、女四十周岁以上的登记失业</w:t>
      </w:r>
      <w:r>
        <w:rPr>
          <w:rFonts w:hint="eastAsia" w:eastAsia="方正仿宋_GBK" w:cs="Times New Roman"/>
          <w:color w:val="auto"/>
          <w:sz w:val="32"/>
          <w:szCs w:val="32"/>
          <w:highlight w:val="none"/>
          <w:lang w:val="en-US" w:eastAsia="zh-CN"/>
        </w:rPr>
        <w:t>3个月以上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eastAsia="zh-CN"/>
        </w:rPr>
        <w:t>人员;</w:t>
      </w:r>
    </w:p>
    <w:p w14:paraId="1F6885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0"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2.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eastAsia="zh-CN"/>
        </w:rPr>
        <w:t>最低生活保障家庭的登记失业人员;</w:t>
      </w:r>
    </w:p>
    <w:p w14:paraId="6EEDF7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0"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3.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eastAsia="zh-CN"/>
        </w:rPr>
        <w:t>零就业家庭的登记失业人员;</w:t>
      </w:r>
    </w:p>
    <w:p w14:paraId="424615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0"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4.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eastAsia="zh-CN"/>
        </w:rPr>
        <w:t>离校两年内的登记失业高校毕业生;</w:t>
      </w:r>
    </w:p>
    <w:p w14:paraId="5B4370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0"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5.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eastAsia="zh-CN"/>
        </w:rPr>
        <w:t>登记失业的复员退伍军人;</w:t>
      </w:r>
    </w:p>
    <w:p w14:paraId="69284D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0"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6.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eastAsia="zh-CN"/>
        </w:rPr>
        <w:t>登记失业的残疾人;</w:t>
      </w:r>
    </w:p>
    <w:p w14:paraId="70FB0B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left="0"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7.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eastAsia="zh-CN"/>
        </w:rPr>
        <w:t>就业困难的防止返贫致贫对象和继续帮扶的脱贫人口;</w:t>
      </w:r>
    </w:p>
    <w:p w14:paraId="507B3D75">
      <w:pPr>
        <w:widowControl/>
        <w:autoSpaceDE w:val="0"/>
        <w:spacing w:line="600" w:lineRule="exact"/>
        <w:ind w:firstLine="640" w:firstLineChars="200"/>
        <w:rPr>
          <w:rFonts w:hint="eastAsia" w:ascii="方正黑体_GBK" w:hAnsi="Calibri" w:eastAsia="方正黑体_GBK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方正黑体_GBK" w:hAnsi="Calibri" w:eastAsia="方正黑体_GBK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二、招聘人数</w:t>
      </w:r>
    </w:p>
    <w:p w14:paraId="2C144285">
      <w:pPr>
        <w:widowControl/>
        <w:autoSpaceDE w:val="0"/>
        <w:spacing w:line="600" w:lineRule="exact"/>
        <w:ind w:firstLine="640" w:firstLineChars="200"/>
        <w:rPr>
          <w:rFonts w:hint="eastAsia" w:ascii="方正仿宋_GBK" w:eastAsia="方正仿宋_GBK" w:cs="Times New Roman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方正仿宋_GBK" w:eastAsia="方正仿宋_GBK" w:cs="Times New Roman"/>
          <w:color w:val="auto"/>
          <w:sz w:val="32"/>
          <w:szCs w:val="32"/>
          <w:highlight w:val="none"/>
          <w:lang w:eastAsia="zh-CN"/>
        </w:rPr>
        <w:t>本次共招聘</w:t>
      </w:r>
      <w:r>
        <w:rPr>
          <w:rFonts w:hint="eastAsia" w:ascii="方正仿宋_GBK" w:eastAsia="方正仿宋_GBK" w:cs="Times New Roman"/>
          <w:color w:val="auto"/>
          <w:sz w:val="32"/>
          <w:szCs w:val="32"/>
          <w:highlight w:val="none"/>
          <w:lang w:val="en-US" w:eastAsia="zh-CN"/>
        </w:rPr>
        <w:t>11</w:t>
      </w:r>
      <w:r>
        <w:rPr>
          <w:rFonts w:hint="eastAsia" w:ascii="方正仿宋_GBK" w:eastAsia="方正仿宋_GBK" w:cs="Times New Roman"/>
          <w:color w:val="auto"/>
          <w:sz w:val="32"/>
          <w:szCs w:val="32"/>
          <w:highlight w:val="none"/>
          <w:lang w:eastAsia="zh-CN"/>
        </w:rPr>
        <w:t>名“养老协管员”非全日制公益性岗位工作人员，性别不限，须在法定劳动年龄内。</w:t>
      </w:r>
    </w:p>
    <w:p w14:paraId="76412828">
      <w:pPr>
        <w:widowControl/>
        <w:autoSpaceDE w:val="0"/>
        <w:spacing w:line="600" w:lineRule="exact"/>
        <w:ind w:firstLine="640" w:firstLineChars="200"/>
        <w:rPr>
          <w:rFonts w:hint="eastAsia" w:ascii="方正黑体_GBK" w:hAnsi="Calibri" w:eastAsia="方正黑体_GBK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方正黑体_GBK" w:hAnsi="Calibri" w:eastAsia="方正黑体_GBK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三、工作内容</w:t>
      </w:r>
    </w:p>
    <w:p w14:paraId="4A89A456">
      <w:pPr>
        <w:widowControl/>
        <w:autoSpaceDE w:val="0"/>
        <w:spacing w:line="600" w:lineRule="exact"/>
        <w:ind w:firstLine="640" w:firstLineChars="200"/>
        <w:rPr>
          <w:rFonts w:hint="eastAsia" w:ascii="方正仿宋_GBK" w:eastAsia="方正仿宋_GBK" w:cs="Times New Roman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方正仿宋_GBK" w:eastAsia="方正仿宋_GBK" w:cs="Times New Roman"/>
          <w:color w:val="auto"/>
          <w:sz w:val="32"/>
          <w:szCs w:val="32"/>
          <w:highlight w:val="none"/>
          <w:lang w:eastAsia="zh-CN"/>
        </w:rPr>
        <w:t>服务辖区全体老年人，重点关注独居、空巢、留守、失能、重残、重疾、高龄、特困及计划生育特殊家庭老年人。主要开展老年人信息采集建档、养老互助站点管理、定期探视走访、养老政策宣传、老年人诉求收集上报、协助办理养老相关福利、安全隐患排查等基层养老服务工作，完成乡、村交办的其他养老相关工作任务。</w:t>
      </w:r>
    </w:p>
    <w:p w14:paraId="2711F94F">
      <w:pPr>
        <w:widowControl/>
        <w:autoSpaceDE w:val="0"/>
        <w:spacing w:line="600" w:lineRule="exact"/>
        <w:ind w:firstLine="640" w:firstLineChars="200"/>
        <w:rPr>
          <w:rFonts w:hint="eastAsia" w:ascii="方正黑体_GBK" w:hAnsi="Calibri" w:eastAsia="方正黑体_GBK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方正黑体_GBK" w:hAnsi="Calibri" w:eastAsia="方正黑体_GBK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四、工作要求</w:t>
      </w:r>
    </w:p>
    <w:p w14:paraId="6176FBC5">
      <w:pPr>
        <w:widowControl/>
        <w:autoSpaceDE w:val="0"/>
        <w:spacing w:line="600" w:lineRule="exact"/>
        <w:ind w:firstLine="640" w:firstLineChars="200"/>
        <w:rPr>
          <w:rFonts w:hint="eastAsia" w:ascii="方正仿宋_GBK" w:eastAsia="方正仿宋_GBK" w:cs="Times New Roman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方正仿宋_GBK" w:eastAsia="方正仿宋_GBK" w:cs="Times New Roman"/>
          <w:color w:val="auto"/>
          <w:sz w:val="32"/>
          <w:szCs w:val="32"/>
          <w:highlight w:val="none"/>
          <w:lang w:eastAsia="zh-CN"/>
        </w:rPr>
        <w:t>聘用人员须严格遵守单位各项工作纪律，服从工作安排，遵守工作时间；遇特殊情况无法正常开展工作的，须提前履行请假手续并说明原因。</w:t>
      </w:r>
    </w:p>
    <w:p w14:paraId="7A2CF2B2">
      <w:pPr>
        <w:widowControl/>
        <w:autoSpaceDE w:val="0"/>
        <w:spacing w:line="600" w:lineRule="exact"/>
        <w:ind w:firstLine="640" w:firstLineChars="200"/>
        <w:rPr>
          <w:rFonts w:hint="eastAsia" w:ascii="方正黑体_GBK" w:hAnsi="Calibri" w:eastAsia="方正黑体_GBK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方正黑体_GBK" w:hAnsi="Calibri" w:eastAsia="方正黑体_GBK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五、薪资待遇</w:t>
      </w:r>
    </w:p>
    <w:p w14:paraId="71E0C48D">
      <w:pPr>
        <w:widowControl/>
        <w:autoSpaceDE w:val="0"/>
        <w:spacing w:line="600" w:lineRule="exact"/>
        <w:ind w:firstLine="640" w:firstLineChars="200"/>
        <w:rPr>
          <w:rFonts w:hint="eastAsia" w:ascii="方正仿宋_GBK" w:eastAsia="方正仿宋_GBK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每月工作时长</w:t>
      </w:r>
      <w:r>
        <w:rPr>
          <w:rFonts w:hint="eastAsia" w:eastAsia="方正仿宋_GBK" w:cs="Times New Roman"/>
          <w:color w:val="auto"/>
          <w:sz w:val="32"/>
          <w:szCs w:val="32"/>
          <w:highlight w:val="none"/>
          <w:lang w:val="en-US" w:eastAsia="zh-CN"/>
        </w:rPr>
        <w:t>34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 xml:space="preserve"> 小时</w:t>
      </w:r>
      <w:r>
        <w:rPr>
          <w:rFonts w:hint="eastAsia" w:eastAsia="方正仿宋_GBK" w:cs="Times New Roman"/>
          <w:color w:val="auto"/>
          <w:sz w:val="32"/>
          <w:szCs w:val="32"/>
          <w:highlight w:val="none"/>
          <w:lang w:val="en-US" w:eastAsia="zh-CN"/>
        </w:rPr>
        <w:t>，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按全市非全日制公益性岗位最低小时工资标准计算</w:t>
      </w:r>
      <w:r>
        <w:rPr>
          <w:rFonts w:hint="eastAsia" w:eastAsia="方正仿宋_GBK" w:cs="Times New Roman"/>
          <w:color w:val="auto"/>
          <w:sz w:val="32"/>
          <w:szCs w:val="32"/>
          <w:highlight w:val="none"/>
          <w:lang w:val="en-US" w:eastAsia="zh-CN"/>
        </w:rPr>
        <w:t>，如遇特殊情况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工作时长</w:t>
      </w:r>
      <w:r>
        <w:rPr>
          <w:rFonts w:hint="eastAsia" w:eastAsia="方正仿宋_GBK" w:cs="Times New Roman"/>
          <w:color w:val="auto"/>
          <w:sz w:val="32"/>
          <w:szCs w:val="32"/>
          <w:highlight w:val="none"/>
          <w:lang w:val="en-US" w:eastAsia="zh-CN"/>
        </w:rPr>
        <w:t>不足34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 xml:space="preserve"> 小时</w:t>
      </w:r>
      <w:r>
        <w:rPr>
          <w:rFonts w:hint="eastAsia" w:eastAsia="方正仿宋_GBK" w:cs="Times New Roman"/>
          <w:color w:val="auto"/>
          <w:sz w:val="32"/>
          <w:szCs w:val="32"/>
          <w:highlight w:val="none"/>
          <w:lang w:val="en-US" w:eastAsia="zh-CN"/>
        </w:rPr>
        <w:t>，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根据实际工作时长核发</w:t>
      </w:r>
      <w:r>
        <w:rPr>
          <w:rFonts w:hint="eastAsia" w:ascii="方正仿宋_GBK" w:eastAsia="方正仿宋_GBK" w:cs="Times New Roman"/>
          <w:color w:val="auto"/>
          <w:sz w:val="32"/>
          <w:szCs w:val="32"/>
          <w:highlight w:val="none"/>
          <w:lang w:val="en-US" w:eastAsia="zh-CN"/>
        </w:rPr>
        <w:t>；统一购买意外伤害商业保险或工伤保险。</w:t>
      </w:r>
    </w:p>
    <w:p w14:paraId="267E3DEE">
      <w:pPr>
        <w:widowControl/>
        <w:autoSpaceDE w:val="0"/>
        <w:spacing w:line="600" w:lineRule="exact"/>
        <w:ind w:firstLine="640" w:firstLineChars="200"/>
        <w:rPr>
          <w:rFonts w:hint="eastAsia" w:ascii="方正黑体_GBK" w:hAnsi="Calibri" w:eastAsia="方正黑体_GBK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方正黑体_GBK" w:hAnsi="Calibri" w:eastAsia="方正黑体_GBK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六、聘用期限</w:t>
      </w:r>
    </w:p>
    <w:p w14:paraId="5452B9E7">
      <w:pPr>
        <w:widowControl/>
        <w:autoSpaceDE w:val="0"/>
        <w:spacing w:line="600" w:lineRule="exact"/>
        <w:ind w:firstLine="640" w:firstLineChars="200"/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eastAsia="方正仿宋_GBK" w:cs="Times New Roman"/>
          <w:color w:val="auto"/>
          <w:sz w:val="32"/>
          <w:szCs w:val="32"/>
          <w:highlight w:val="none"/>
          <w:lang w:val="en-US" w:eastAsia="zh-CN"/>
        </w:rPr>
        <w:t>合同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实行一年一</w:t>
      </w:r>
      <w:r>
        <w:rPr>
          <w:rFonts w:hint="eastAsia" w:eastAsia="方正仿宋_GBK" w:cs="Times New Roman"/>
          <w:color w:val="auto"/>
          <w:sz w:val="32"/>
          <w:szCs w:val="32"/>
          <w:highlight w:val="none"/>
          <w:lang w:val="en-US" w:eastAsia="zh-CN"/>
        </w:rPr>
        <w:t>签订，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聘用期限原则最长不超过3年；距法定退休年龄不足5年的人员，聘用期限可延长至退休。协议期满自动终止，符合续聘条件的，按政策办理续聘。</w:t>
      </w:r>
    </w:p>
    <w:p w14:paraId="6247CCA3">
      <w:pPr>
        <w:widowControl/>
        <w:autoSpaceDE w:val="0"/>
        <w:spacing w:line="600" w:lineRule="exact"/>
        <w:ind w:firstLine="640" w:firstLineChars="200"/>
        <w:rPr>
          <w:rFonts w:hint="eastAsia" w:ascii="方正黑体_GBK" w:hAnsi="Calibri" w:eastAsia="方正黑体_GBK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方正黑体_GBK" w:hAnsi="Calibri" w:eastAsia="方正黑体_GBK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七、报名事项</w:t>
      </w:r>
    </w:p>
    <w:p w14:paraId="0D6643BB">
      <w:pPr>
        <w:widowControl/>
        <w:autoSpaceDE w:val="0"/>
        <w:spacing w:line="600" w:lineRule="exact"/>
        <w:ind w:firstLine="640" w:firstLineChars="200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1.报名地点：</w:t>
      </w:r>
      <w:r>
        <w:rPr>
          <w:rFonts w:hint="eastAsia" w:eastAsia="方正仿宋_GBK" w:cs="Times New Roman"/>
          <w:color w:val="auto"/>
          <w:sz w:val="32"/>
          <w:szCs w:val="32"/>
          <w:highlight w:val="none"/>
          <w:lang w:val="en-US" w:eastAsia="zh-CN"/>
        </w:rPr>
        <w:t>万州区长岭镇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人民政府</w:t>
      </w:r>
      <w:r>
        <w:rPr>
          <w:rFonts w:hint="eastAsia" w:eastAsia="方正仿宋_GBK" w:cs="Times New Roman"/>
          <w:color w:val="auto"/>
          <w:sz w:val="32"/>
          <w:szCs w:val="32"/>
          <w:highlight w:val="none"/>
          <w:lang w:val="en-US" w:eastAsia="zh-CN"/>
        </w:rPr>
        <w:t>便民服务中心大厅</w:t>
      </w:r>
    </w:p>
    <w:p w14:paraId="6B224325">
      <w:pPr>
        <w:widowControl/>
        <w:autoSpaceDE w:val="0"/>
        <w:spacing w:line="600" w:lineRule="exact"/>
        <w:ind w:firstLine="640" w:firstLineChars="200"/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2. 报名时间：2026年</w:t>
      </w:r>
      <w:r>
        <w:rPr>
          <w:rFonts w:hint="eastAsia" w:eastAsia="方正仿宋_GBK" w:cs="Times New Roman"/>
          <w:color w:val="auto"/>
          <w:sz w:val="32"/>
          <w:szCs w:val="32"/>
          <w:highlight w:val="none"/>
          <w:lang w:val="en-US" w:eastAsia="zh-CN"/>
        </w:rPr>
        <w:t>10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月</w:t>
      </w:r>
      <w:r>
        <w:rPr>
          <w:rFonts w:hint="eastAsia" w:eastAsia="方正仿宋_GBK" w:cs="Times New Roman"/>
          <w:color w:val="auto"/>
          <w:sz w:val="32"/>
          <w:szCs w:val="32"/>
          <w:highlight w:val="none"/>
          <w:lang w:val="en-US" w:eastAsia="zh-CN"/>
        </w:rPr>
        <w:t>26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日—2026年</w:t>
      </w:r>
      <w:r>
        <w:rPr>
          <w:rFonts w:hint="eastAsia" w:eastAsia="方正仿宋_GBK" w:cs="Times New Roman"/>
          <w:color w:val="auto"/>
          <w:sz w:val="32"/>
          <w:szCs w:val="32"/>
          <w:highlight w:val="none"/>
          <w:lang w:val="en-US" w:eastAsia="zh-CN"/>
        </w:rPr>
        <w:t>10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月</w:t>
      </w:r>
      <w:r>
        <w:rPr>
          <w:rFonts w:hint="eastAsia" w:eastAsia="方正仿宋_GBK" w:cs="Times New Roman"/>
          <w:color w:val="auto"/>
          <w:sz w:val="32"/>
          <w:szCs w:val="32"/>
          <w:highlight w:val="none"/>
          <w:lang w:val="en-US" w:eastAsia="zh-CN"/>
        </w:rPr>
        <w:t>30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日，上午</w:t>
      </w:r>
      <w:r>
        <w:rPr>
          <w:rFonts w:hint="eastAsia" w:eastAsia="方正仿宋_GBK" w:cs="Times New Roman"/>
          <w:color w:val="auto"/>
          <w:sz w:val="32"/>
          <w:szCs w:val="32"/>
          <w:highlight w:val="none"/>
          <w:lang w:val="en-US" w:eastAsia="zh-CN"/>
        </w:rPr>
        <w:t>9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：</w:t>
      </w:r>
      <w:r>
        <w:rPr>
          <w:rFonts w:hint="eastAsia" w:eastAsia="方正仿宋_GBK" w:cs="Times New Roman"/>
          <w:color w:val="auto"/>
          <w:sz w:val="32"/>
          <w:szCs w:val="32"/>
          <w:highlight w:val="none"/>
          <w:lang w:val="en-US" w:eastAsia="zh-CN"/>
        </w:rPr>
        <w:t>00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——</w:t>
      </w:r>
      <w:r>
        <w:rPr>
          <w:rFonts w:hint="eastAsia" w:eastAsia="方正仿宋_GBK" w:cs="Times New Roman"/>
          <w:color w:val="auto"/>
          <w:sz w:val="32"/>
          <w:szCs w:val="32"/>
          <w:highlight w:val="none"/>
          <w:lang w:val="en-US" w:eastAsia="zh-CN"/>
        </w:rPr>
        <w:t>12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：</w:t>
      </w:r>
      <w:r>
        <w:rPr>
          <w:rFonts w:hint="eastAsia" w:eastAsia="方正仿宋_GBK" w:cs="Times New Roman"/>
          <w:color w:val="auto"/>
          <w:sz w:val="32"/>
          <w:szCs w:val="32"/>
          <w:highlight w:val="none"/>
          <w:lang w:val="en-US" w:eastAsia="zh-CN"/>
        </w:rPr>
        <w:t>00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，下午</w:t>
      </w:r>
      <w:r>
        <w:rPr>
          <w:rFonts w:hint="eastAsia" w:eastAsia="方正仿宋_GBK" w:cs="Times New Roman"/>
          <w:color w:val="auto"/>
          <w:sz w:val="32"/>
          <w:szCs w:val="32"/>
          <w:highlight w:val="none"/>
          <w:lang w:val="en-US" w:eastAsia="zh-CN"/>
        </w:rPr>
        <w:t>2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：</w:t>
      </w:r>
      <w:r>
        <w:rPr>
          <w:rFonts w:hint="eastAsia" w:eastAsia="方正仿宋_GBK" w:cs="Times New Roman"/>
          <w:color w:val="auto"/>
          <w:sz w:val="32"/>
          <w:szCs w:val="32"/>
          <w:highlight w:val="none"/>
          <w:lang w:val="en-US" w:eastAsia="zh-CN"/>
        </w:rPr>
        <w:t>00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——</w:t>
      </w:r>
      <w:r>
        <w:rPr>
          <w:rFonts w:hint="eastAsia" w:eastAsia="方正仿宋_GBK" w:cs="Times New Roman"/>
          <w:color w:val="auto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：</w:t>
      </w:r>
      <w:r>
        <w:rPr>
          <w:rFonts w:hint="eastAsia" w:eastAsia="方正仿宋_GBK" w:cs="Times New Roman"/>
          <w:color w:val="auto"/>
          <w:sz w:val="32"/>
          <w:szCs w:val="32"/>
          <w:highlight w:val="none"/>
          <w:lang w:val="en-US" w:eastAsia="zh-CN"/>
        </w:rPr>
        <w:t>00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。</w:t>
      </w:r>
    </w:p>
    <w:p w14:paraId="0DF428C8">
      <w:pPr>
        <w:widowControl/>
        <w:autoSpaceDE w:val="0"/>
        <w:spacing w:line="600" w:lineRule="exact"/>
        <w:ind w:firstLine="640" w:firstLineChars="200"/>
        <w:rPr>
          <w:rFonts w:hint="default" w:eastAsia="方正仿宋_GBK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3.报名联系人：</w:t>
      </w:r>
      <w:r>
        <w:rPr>
          <w:rFonts w:hint="eastAsia" w:eastAsia="方正仿宋_GBK" w:cs="Times New Roman"/>
          <w:color w:val="auto"/>
          <w:sz w:val="32"/>
          <w:szCs w:val="32"/>
          <w:highlight w:val="none"/>
          <w:lang w:val="en-US" w:eastAsia="zh-CN"/>
        </w:rPr>
        <w:t>周士春，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电话：</w:t>
      </w:r>
      <w:r>
        <w:rPr>
          <w:rFonts w:hint="eastAsia" w:eastAsia="方正仿宋_GBK" w:cs="Times New Roman"/>
          <w:color w:val="auto"/>
          <w:sz w:val="32"/>
          <w:szCs w:val="32"/>
          <w:highlight w:val="none"/>
          <w:lang w:val="en-US" w:eastAsia="zh-CN"/>
        </w:rPr>
        <w:t>17723106216</w:t>
      </w:r>
    </w:p>
    <w:p w14:paraId="79F36D5E">
      <w:pPr>
        <w:widowControl/>
        <w:autoSpaceDE w:val="0"/>
        <w:spacing w:line="600" w:lineRule="exact"/>
        <w:ind w:firstLine="640" w:firstLineChars="200"/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报名材料：身份证、户口本、失业登记证明、对应身份佐证材料</w:t>
      </w:r>
      <w:r>
        <w:rPr>
          <w:rFonts w:hint="eastAsia" w:eastAsia="方正仿宋_GBK" w:cs="Times New Roman"/>
          <w:color w:val="auto"/>
          <w:sz w:val="32"/>
          <w:szCs w:val="32"/>
          <w:highlight w:val="none"/>
          <w:lang w:val="en-US" w:eastAsia="zh-CN"/>
        </w:rPr>
        <w:t>……</w:t>
      </w:r>
    </w:p>
    <w:p w14:paraId="5CB1B495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/>
        <w:ind w:right="0"/>
        <w:jc w:val="left"/>
        <w:rPr>
          <w:rFonts w:hint="eastAsia" w:ascii="方正仿宋_GBK" w:hAnsi="方正仿宋_GBK" w:eastAsia="方正仿宋_GBK" w:cs="方正仿宋_GBK"/>
          <w:i w:val="0"/>
          <w:iCs w:val="0"/>
          <w:caps w:val="0"/>
          <w:color w:val="auto"/>
          <w:spacing w:val="18"/>
          <w:sz w:val="32"/>
          <w:szCs w:val="32"/>
          <w:highlight w:val="none"/>
        </w:rPr>
      </w:pPr>
    </w:p>
    <w:p w14:paraId="7C2CD0B1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30" w:lineRule="atLeast"/>
        <w:ind w:right="0" w:firstLine="3916" w:firstLineChars="1100"/>
        <w:jc w:val="left"/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18"/>
          <w:sz w:val="32"/>
          <w:szCs w:val="32"/>
          <w:highlight w:val="none"/>
          <w:lang w:val="en-US" w:eastAsia="zh-CN"/>
        </w:rPr>
      </w:pPr>
      <w:r>
        <w:rPr>
          <w:rFonts w:hint="eastAsia" w:eastAsia="方正仿宋_GBK" w:cs="Times New Roman"/>
          <w:i w:val="0"/>
          <w:iCs w:val="0"/>
          <w:caps w:val="0"/>
          <w:color w:val="auto"/>
          <w:spacing w:val="18"/>
          <w:sz w:val="32"/>
          <w:szCs w:val="32"/>
          <w:highlight w:val="none"/>
          <w:lang w:val="en-US" w:eastAsia="zh-CN"/>
        </w:rPr>
        <w:t>万州区长岭镇人民政府</w:t>
      </w:r>
    </w:p>
    <w:p w14:paraId="2DB102CE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30" w:lineRule="atLeast"/>
        <w:ind w:left="0" w:right="0" w:firstLine="408"/>
        <w:jc w:val="center"/>
        <w:rPr>
          <w:rFonts w:hint="default" w:ascii="Times New Roman" w:hAnsi="Times New Roman" w:eastAsia="方正黑体_GBK" w:cs="Times New Roman"/>
          <w:color w:val="auto"/>
          <w:sz w:val="32"/>
          <w:szCs w:val="32"/>
          <w:highlight w:val="none"/>
          <w:lang w:eastAsia="zh-CN"/>
        </w:rPr>
      </w:pPr>
      <w:r>
        <w:rPr>
          <w:rFonts w:hint="eastAsia" w:eastAsia="方正仿宋_GBK" w:cs="Times New Roman"/>
          <w:i w:val="0"/>
          <w:iCs w:val="0"/>
          <w:caps w:val="0"/>
          <w:color w:val="auto"/>
          <w:spacing w:val="18"/>
          <w:sz w:val="32"/>
          <w:szCs w:val="32"/>
          <w:highlight w:val="none"/>
          <w:shd w:val="clear" w:color="auto" w:fill="FFFFFF"/>
          <w:lang w:val="en-US" w:eastAsia="zh-CN"/>
        </w:rPr>
        <w:t xml:space="preserve">            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18"/>
          <w:sz w:val="32"/>
          <w:szCs w:val="32"/>
          <w:highlight w:val="none"/>
          <w:shd w:val="clear" w:color="auto" w:fill="FFFFFF"/>
        </w:rPr>
        <w:t>2026年</w:t>
      </w:r>
      <w:r>
        <w:rPr>
          <w:rFonts w:hint="eastAsia" w:eastAsia="方正仿宋_GBK" w:cs="Times New Roman"/>
          <w:i w:val="0"/>
          <w:iCs w:val="0"/>
          <w:caps w:val="0"/>
          <w:color w:val="auto"/>
          <w:spacing w:val="18"/>
          <w:sz w:val="32"/>
          <w:szCs w:val="32"/>
          <w:highlight w:val="none"/>
          <w:shd w:val="clear" w:color="auto" w:fill="FFFFFF"/>
          <w:lang w:val="en-US" w:eastAsia="zh-CN"/>
        </w:rPr>
        <w:t>10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18"/>
          <w:sz w:val="32"/>
          <w:szCs w:val="32"/>
          <w:highlight w:val="none"/>
          <w:shd w:val="clear" w:color="auto" w:fill="FFFFFF"/>
        </w:rPr>
        <w:t>月</w:t>
      </w:r>
      <w:r>
        <w:rPr>
          <w:rFonts w:hint="eastAsia" w:eastAsia="方正仿宋_GBK" w:cs="Times New Roman"/>
          <w:i w:val="0"/>
          <w:iCs w:val="0"/>
          <w:caps w:val="0"/>
          <w:color w:val="auto"/>
          <w:spacing w:val="18"/>
          <w:sz w:val="32"/>
          <w:szCs w:val="32"/>
          <w:highlight w:val="none"/>
          <w:shd w:val="clear" w:color="auto" w:fill="FFFFFF"/>
          <w:lang w:val="en-US" w:eastAsia="zh-CN"/>
        </w:rPr>
        <w:t>27</w:t>
      </w:r>
      <w:bookmarkStart w:id="0" w:name="_GoBack"/>
      <w:bookmarkEnd w:id="0"/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auto"/>
          <w:spacing w:val="18"/>
          <w:sz w:val="32"/>
          <w:szCs w:val="32"/>
          <w:highlight w:val="none"/>
          <w:shd w:val="clear" w:color="auto" w:fill="FFFFFF"/>
        </w:rPr>
        <w:t>日</w:t>
      </w:r>
    </w:p>
    <w:p w14:paraId="26DB642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3661EEE"/>
    <w:rsid w:val="154549B6"/>
    <w:rsid w:val="19147A80"/>
    <w:rsid w:val="53661EEE"/>
    <w:rsid w:val="71F10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1"/>
      <w:szCs w:val="22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qFormat/>
    <w:uiPriority w:val="0"/>
    <w:pPr>
      <w:ind w:firstLine="420" w:firstLineChars="200"/>
    </w:pPr>
  </w:style>
  <w:style w:type="paragraph" w:styleId="3">
    <w:name w:val="Body Text Indent"/>
    <w:basedOn w:val="1"/>
    <w:next w:val="4"/>
    <w:qFormat/>
    <w:uiPriority w:val="0"/>
    <w:pPr>
      <w:ind w:firstLine="645"/>
    </w:pPr>
    <w:rPr>
      <w:rFonts w:ascii="黑体" w:eastAsia="黑体"/>
      <w:sz w:val="32"/>
    </w:rPr>
  </w:style>
  <w:style w:type="paragraph" w:styleId="4">
    <w:name w:val="Normal Indent"/>
    <w:basedOn w:val="1"/>
    <w:next w:val="1"/>
    <w:qFormat/>
    <w:uiPriority w:val="0"/>
    <w:pPr>
      <w:ind w:firstLine="567"/>
    </w:p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846</Words>
  <Characters>900</Characters>
  <Lines>0</Lines>
  <Paragraphs>0</Paragraphs>
  <TotalTime>18</TotalTime>
  <ScaleCrop>false</ScaleCrop>
  <LinksUpToDate>false</LinksUpToDate>
  <CharactersWithSpaces>915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2026-10-12T07:16:00Z</dcterms:created>
  <dc:creator>Administrator</dc:creator>
  <cp:lastModifiedBy>WPS_1465261012</cp:lastModifiedBy>
  <dcterms:modified xsi:type="dcterms:W3CDTF">2026-10-27T00:55:19Z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eyJoZGlkIjoiNTM4YTRkMmNkM2YzYzljMzBhNThmOTgzODYxZTdlMzciLCJ1c2VySWQiOiIyMTkyNDY3NjAifQ==</vt:lpwstr>
  </property>
  <property fmtid="{D5CDD505-2E9C-101B-9397-08002B2CF9AE}" pid="4" name="ICV">
    <vt:lpwstr>A946CB3229934EF9A44B30F878DF5A09_12</vt:lpwstr>
  </property>
</Properties>
</file>