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1B90D">
      <w:pPr>
        <w:ind w:firstLine="723" w:firstLineChars="200"/>
        <w:rPr>
          <w:rFonts w:hint="eastAsia"/>
          <w:b/>
          <w:sz w:val="36"/>
          <w:szCs w:val="36"/>
          <w:lang w:val="en-US" w:eastAsia="zh-CN"/>
        </w:rPr>
      </w:pPr>
      <w:r>
        <w:rPr>
          <w:rFonts w:hint="eastAsia"/>
          <w:b/>
          <w:sz w:val="36"/>
          <w:szCs w:val="36"/>
          <w:lang w:val="en-US" w:eastAsia="zh-CN"/>
        </w:rPr>
        <w:t>2026年</w:t>
      </w:r>
      <w:r>
        <w:rPr>
          <w:rFonts w:hint="eastAsia"/>
          <w:b/>
          <w:sz w:val="36"/>
          <w:szCs w:val="36"/>
          <w:lang w:eastAsia="zh-CN"/>
        </w:rPr>
        <w:t>杭州市</w:t>
      </w:r>
      <w:r>
        <w:rPr>
          <w:rFonts w:hint="eastAsia"/>
          <w:b/>
          <w:sz w:val="36"/>
          <w:szCs w:val="36"/>
          <w:lang w:val="en-US" w:eastAsia="zh-CN"/>
        </w:rPr>
        <w:t>临安区中</w:t>
      </w:r>
      <w:r>
        <w:rPr>
          <w:rFonts w:hint="eastAsia"/>
          <w:b/>
          <w:sz w:val="36"/>
          <w:szCs w:val="36"/>
        </w:rPr>
        <w:t>医院</w:t>
      </w:r>
      <w:r>
        <w:rPr>
          <w:rFonts w:hint="eastAsia"/>
          <w:b/>
          <w:sz w:val="36"/>
          <w:szCs w:val="36"/>
          <w:lang w:val="en-US" w:eastAsia="zh-CN"/>
        </w:rPr>
        <w:t>医共体总院公开招聘</w:t>
      </w:r>
    </w:p>
    <w:p w14:paraId="674EBC36">
      <w:pPr>
        <w:ind w:firstLine="2530" w:firstLineChars="700"/>
        <w:rPr>
          <w:rFonts w:hint="eastAsia" w:eastAsia="宋体"/>
          <w:b/>
          <w:sz w:val="36"/>
          <w:szCs w:val="36"/>
          <w:lang w:val="en-US" w:eastAsia="zh-CN"/>
        </w:rPr>
      </w:pPr>
      <w:r>
        <w:rPr>
          <w:rFonts w:hint="eastAsia"/>
          <w:b/>
          <w:sz w:val="36"/>
          <w:szCs w:val="36"/>
          <w:lang w:val="en-US" w:eastAsia="zh-CN"/>
        </w:rPr>
        <w:t>编外专业技术</w:t>
      </w:r>
      <w:r>
        <w:rPr>
          <w:rFonts w:hint="eastAsia"/>
          <w:b/>
          <w:sz w:val="36"/>
          <w:szCs w:val="36"/>
          <w:lang w:eastAsia="zh-CN"/>
        </w:rPr>
        <w:t>人员</w:t>
      </w:r>
      <w:r>
        <w:rPr>
          <w:rFonts w:hint="eastAsia"/>
          <w:b/>
          <w:sz w:val="36"/>
          <w:szCs w:val="36"/>
          <w:lang w:val="en-US" w:eastAsia="zh-CN"/>
        </w:rPr>
        <w:t>公告</w:t>
      </w:r>
    </w:p>
    <w:p w14:paraId="36581F80">
      <w:pPr>
        <w:ind w:firstLine="420" w:firstLineChars="150"/>
        <w:rPr>
          <w:sz w:val="28"/>
          <w:szCs w:val="28"/>
        </w:rPr>
      </w:pPr>
    </w:p>
    <w:p w14:paraId="0C530A26">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为进一步推进医共体学科建设</w:t>
      </w:r>
      <w:r>
        <w:rPr>
          <w:rFonts w:hint="eastAsia" w:ascii="仿宋" w:hAnsi="仿宋" w:eastAsia="仿宋" w:cs="仿宋"/>
          <w:sz w:val="32"/>
          <w:szCs w:val="32"/>
        </w:rPr>
        <w:t>，</w:t>
      </w:r>
      <w:r>
        <w:rPr>
          <w:rFonts w:hint="eastAsia" w:ascii="仿宋" w:hAnsi="仿宋" w:eastAsia="仿宋" w:cs="仿宋"/>
          <w:sz w:val="32"/>
          <w:szCs w:val="32"/>
          <w:lang w:val="en-US" w:eastAsia="zh-CN"/>
        </w:rPr>
        <w:t>充实专业人才队伍，满足临床科室业务发展需求，</w:t>
      </w:r>
      <w:r>
        <w:rPr>
          <w:rFonts w:hint="eastAsia" w:ascii="仿宋" w:hAnsi="仿宋" w:eastAsia="仿宋" w:cs="仿宋"/>
          <w:sz w:val="32"/>
          <w:szCs w:val="32"/>
          <w:lang w:eastAsia="zh-CN"/>
        </w:rPr>
        <w:t>杭州市</w:t>
      </w:r>
      <w:r>
        <w:rPr>
          <w:rFonts w:hint="eastAsia" w:ascii="仿宋" w:hAnsi="仿宋" w:eastAsia="仿宋" w:cs="仿宋"/>
          <w:sz w:val="32"/>
          <w:szCs w:val="32"/>
        </w:rPr>
        <w:t>临安区中医院</w:t>
      </w:r>
      <w:r>
        <w:rPr>
          <w:rFonts w:hint="eastAsia" w:ascii="仿宋" w:hAnsi="仿宋" w:eastAsia="仿宋" w:cs="仿宋"/>
          <w:sz w:val="32"/>
          <w:szCs w:val="32"/>
          <w:lang w:val="en-US" w:eastAsia="zh-CN"/>
        </w:rPr>
        <w:t>医共体面向社会公开招聘编外专业技术人员共3名。现将有关事项公告如下：</w:t>
      </w:r>
    </w:p>
    <w:p w14:paraId="2CE183C2">
      <w:pPr>
        <w:spacing w:line="700" w:lineRule="exact"/>
        <w:outlineLvl w:val="0"/>
        <w:rPr>
          <w:rFonts w:hint="eastAsia"/>
          <w:sz w:val="28"/>
          <w:szCs w:val="28"/>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招聘计划及岗位</w:t>
      </w:r>
    </w:p>
    <w:tbl>
      <w:tblPr>
        <w:tblStyle w:val="5"/>
        <w:tblW w:w="105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914"/>
        <w:gridCol w:w="435"/>
        <w:gridCol w:w="780"/>
        <w:gridCol w:w="1869"/>
        <w:gridCol w:w="915"/>
        <w:gridCol w:w="725"/>
        <w:gridCol w:w="1104"/>
        <w:gridCol w:w="1530"/>
        <w:gridCol w:w="1544"/>
      </w:tblGrid>
      <w:tr w14:paraId="3DD7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tblHeader/>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BC92">
            <w:pPr>
              <w:keepNext w:val="0"/>
              <w:keepLines w:val="0"/>
              <w:widowControl/>
              <w:suppressLineNumbers w:val="0"/>
              <w:snapToGrid w:val="0"/>
              <w:ind w:left="0" w:leftChars="0" w:right="0" w:rightChars="0" w:firstLine="0" w:firstLineChars="0"/>
              <w:jc w:val="center"/>
              <w:textAlignment w:val="center"/>
              <w:rPr>
                <w:rFonts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0B4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需求岗位</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D9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招聘人数</w:t>
            </w:r>
          </w:p>
        </w:tc>
        <w:tc>
          <w:tcPr>
            <w:tcW w:w="780" w:type="dxa"/>
            <w:tcBorders>
              <w:top w:val="single" w:color="000000" w:sz="4" w:space="0"/>
              <w:left w:val="single" w:color="000000" w:sz="4" w:space="0"/>
              <w:bottom w:val="single" w:color="000000" w:sz="4" w:space="0"/>
              <w:right w:val="single" w:color="auto" w:sz="4" w:space="0"/>
            </w:tcBorders>
            <w:shd w:val="clear" w:color="auto" w:fill="auto"/>
            <w:vAlign w:val="center"/>
          </w:tcPr>
          <w:p w14:paraId="5849D3E7">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年龄要求</w:t>
            </w:r>
          </w:p>
        </w:tc>
        <w:tc>
          <w:tcPr>
            <w:tcW w:w="1869" w:type="dxa"/>
            <w:tcBorders>
              <w:top w:val="single" w:color="000000" w:sz="4" w:space="0"/>
              <w:left w:val="single" w:color="000000" w:sz="4" w:space="0"/>
              <w:bottom w:val="single" w:color="000000" w:sz="4" w:space="0"/>
              <w:right w:val="single" w:color="auto" w:sz="4" w:space="0"/>
            </w:tcBorders>
            <w:shd w:val="clear" w:color="auto" w:fill="auto"/>
            <w:vAlign w:val="center"/>
          </w:tcPr>
          <w:p w14:paraId="03D2970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专业要求</w:t>
            </w:r>
          </w:p>
        </w:tc>
        <w:tc>
          <w:tcPr>
            <w:tcW w:w="915" w:type="dxa"/>
            <w:tcBorders>
              <w:top w:val="single" w:color="000000" w:sz="4" w:space="0"/>
              <w:left w:val="single" w:color="auto" w:sz="4" w:space="0"/>
              <w:bottom w:val="single" w:color="000000" w:sz="4" w:space="0"/>
              <w:right w:val="single" w:color="000000" w:sz="4" w:space="0"/>
            </w:tcBorders>
            <w:shd w:val="clear" w:color="auto" w:fill="auto"/>
            <w:vAlign w:val="center"/>
          </w:tcPr>
          <w:p w14:paraId="3A799217">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学历要求</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CF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学位要求</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FF6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职称   要求</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BAA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联系电话及邮箱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56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其他条件</w:t>
            </w:r>
          </w:p>
        </w:tc>
      </w:tr>
      <w:tr w14:paraId="2B29F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3" w:hRule="atLeast"/>
          <w:jc w:val="center"/>
        </w:trPr>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1B9A3">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杭州市临安区中医院医共体总院</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99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普外科（总院）</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137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0" w:type="dxa"/>
            <w:tcBorders>
              <w:top w:val="single" w:color="000000" w:sz="4" w:space="0"/>
              <w:left w:val="single" w:color="000000" w:sz="4" w:space="0"/>
              <w:bottom w:val="single" w:color="000000" w:sz="4" w:space="0"/>
              <w:right w:val="single" w:color="auto" w:sz="4" w:space="0"/>
            </w:tcBorders>
            <w:shd w:val="clear" w:color="auto" w:fill="auto"/>
            <w:vAlign w:val="center"/>
          </w:tcPr>
          <w:p w14:paraId="28A07171">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38周岁以下</w:t>
            </w:r>
          </w:p>
        </w:tc>
        <w:tc>
          <w:tcPr>
            <w:tcW w:w="1869" w:type="dxa"/>
            <w:tcBorders>
              <w:top w:val="single" w:color="000000" w:sz="4" w:space="0"/>
              <w:left w:val="single" w:color="000000" w:sz="4" w:space="0"/>
              <w:bottom w:val="single" w:color="000000" w:sz="4" w:space="0"/>
              <w:right w:val="single" w:color="auto" w:sz="4" w:space="0"/>
            </w:tcBorders>
            <w:shd w:val="clear" w:color="auto" w:fill="auto"/>
            <w:vAlign w:val="center"/>
          </w:tcPr>
          <w:p w14:paraId="7A9D472B">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外科学、中医外科学</w:t>
            </w:r>
          </w:p>
        </w:tc>
        <w:tc>
          <w:tcPr>
            <w:tcW w:w="915" w:type="dxa"/>
            <w:tcBorders>
              <w:top w:val="single" w:color="000000" w:sz="4" w:space="0"/>
              <w:left w:val="single" w:color="auto" w:sz="4" w:space="0"/>
              <w:bottom w:val="single" w:color="000000" w:sz="4" w:space="0"/>
              <w:right w:val="single" w:color="000000" w:sz="4" w:space="0"/>
            </w:tcBorders>
            <w:shd w:val="clear" w:color="auto" w:fill="auto"/>
            <w:vAlign w:val="center"/>
          </w:tcPr>
          <w:p w14:paraId="5A4F204D">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硕士研究生及以上</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1B11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硕士及以上</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32D0">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C00000"/>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持有执业医师资格证书及住院医师规范化培训合格证书</w:t>
            </w:r>
          </w:p>
        </w:tc>
        <w:tc>
          <w:tcPr>
            <w:tcW w:w="1530" w:type="dxa"/>
            <w:vMerge w:val="restart"/>
            <w:tcBorders>
              <w:top w:val="single" w:color="000000" w:sz="4" w:space="0"/>
              <w:left w:val="single" w:color="000000" w:sz="4" w:space="0"/>
              <w:right w:val="single" w:color="000000" w:sz="4" w:space="0"/>
            </w:tcBorders>
            <w:shd w:val="clear" w:color="auto" w:fill="auto"/>
            <w:vAlign w:val="center"/>
          </w:tcPr>
          <w:p w14:paraId="3B6BD8C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电话：0571-61071360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邮箱lazyyrlzy@126.com</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BC66">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有三级公立医院普外科工作经验者优先</w:t>
            </w:r>
          </w:p>
        </w:tc>
      </w:tr>
      <w:tr w14:paraId="364A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8" w:hRule="atLeast"/>
          <w:jc w:val="center"/>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EBB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B0F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肾内血透医师（总院）</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DAD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0" w:type="dxa"/>
            <w:tcBorders>
              <w:top w:val="single" w:color="000000" w:sz="4" w:space="0"/>
              <w:left w:val="single" w:color="000000" w:sz="4" w:space="0"/>
              <w:bottom w:val="single" w:color="000000" w:sz="4" w:space="0"/>
              <w:right w:val="single" w:color="auto" w:sz="4" w:space="0"/>
            </w:tcBorders>
            <w:shd w:val="clear" w:color="auto" w:fill="auto"/>
            <w:vAlign w:val="center"/>
          </w:tcPr>
          <w:p w14:paraId="37F9EA0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43周岁以下</w:t>
            </w:r>
          </w:p>
        </w:tc>
        <w:tc>
          <w:tcPr>
            <w:tcW w:w="1869" w:type="dxa"/>
            <w:tcBorders>
              <w:top w:val="single" w:color="000000" w:sz="4" w:space="0"/>
              <w:left w:val="single" w:color="000000" w:sz="4" w:space="0"/>
              <w:bottom w:val="single" w:color="000000" w:sz="4" w:space="0"/>
              <w:right w:val="single" w:color="auto" w:sz="4" w:space="0"/>
            </w:tcBorders>
            <w:shd w:val="clear" w:color="auto" w:fill="auto"/>
            <w:vAlign w:val="center"/>
          </w:tcPr>
          <w:p w14:paraId="3A8F07B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临床医学、中医学、中西医结合、中医内科学（肾病方向）、中西医结合（肾病方向）</w:t>
            </w:r>
          </w:p>
        </w:tc>
        <w:tc>
          <w:tcPr>
            <w:tcW w:w="915" w:type="dxa"/>
            <w:tcBorders>
              <w:top w:val="single" w:color="000000" w:sz="4" w:space="0"/>
              <w:left w:val="single" w:color="auto" w:sz="4" w:space="0"/>
              <w:bottom w:val="single" w:color="000000" w:sz="4" w:space="0"/>
              <w:right w:val="single" w:color="000000" w:sz="4" w:space="0"/>
            </w:tcBorders>
            <w:shd w:val="clear" w:color="auto" w:fill="auto"/>
            <w:vAlign w:val="center"/>
          </w:tcPr>
          <w:p w14:paraId="64609DF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本科及以上</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09E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学士及以上</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B46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要求主治医师及以上职称，1年及以上血透相关工作经验</w:t>
            </w:r>
          </w:p>
        </w:tc>
        <w:tc>
          <w:tcPr>
            <w:tcW w:w="1530" w:type="dxa"/>
            <w:vMerge w:val="continue"/>
            <w:tcBorders>
              <w:left w:val="single" w:color="000000" w:sz="4" w:space="0"/>
              <w:bottom w:val="single" w:color="auto" w:sz="4" w:space="0"/>
              <w:right w:val="single" w:color="000000" w:sz="4" w:space="0"/>
            </w:tcBorders>
            <w:shd w:val="clear" w:color="auto" w:fill="auto"/>
            <w:vAlign w:val="center"/>
          </w:tcPr>
          <w:p w14:paraId="7A136D1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AE74">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需有1年及以上血透相关工作经验</w:t>
            </w:r>
          </w:p>
        </w:tc>
      </w:tr>
      <w:tr w14:paraId="43F9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8" w:hRule="atLeast"/>
          <w:jc w:val="center"/>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36AA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3C7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全科医师（青山湖分院）</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95D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780" w:type="dxa"/>
            <w:tcBorders>
              <w:top w:val="single" w:color="000000" w:sz="4" w:space="0"/>
              <w:left w:val="single" w:color="000000" w:sz="4" w:space="0"/>
              <w:bottom w:val="single" w:color="000000" w:sz="4" w:space="0"/>
              <w:right w:val="single" w:color="auto" w:sz="4" w:space="0"/>
            </w:tcBorders>
            <w:shd w:val="clear" w:color="auto" w:fill="auto"/>
            <w:vAlign w:val="center"/>
          </w:tcPr>
          <w:p w14:paraId="4139CDE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38周岁以下</w:t>
            </w:r>
          </w:p>
        </w:tc>
        <w:tc>
          <w:tcPr>
            <w:tcW w:w="1869" w:type="dxa"/>
            <w:tcBorders>
              <w:top w:val="single" w:color="000000" w:sz="4" w:space="0"/>
              <w:left w:val="single" w:color="000000" w:sz="4" w:space="0"/>
              <w:bottom w:val="single" w:color="000000" w:sz="4" w:space="0"/>
              <w:right w:val="single" w:color="auto" w:sz="4" w:space="0"/>
            </w:tcBorders>
            <w:shd w:val="clear" w:color="auto" w:fill="auto"/>
            <w:vAlign w:val="center"/>
          </w:tcPr>
          <w:p w14:paraId="7D4D208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sz w:val="22"/>
                <w:szCs w:val="24"/>
                <w:u w:val="none"/>
              </w:rPr>
              <w:t>临床医学</w:t>
            </w:r>
          </w:p>
        </w:tc>
        <w:tc>
          <w:tcPr>
            <w:tcW w:w="915" w:type="dxa"/>
            <w:tcBorders>
              <w:top w:val="single" w:color="000000" w:sz="4" w:space="0"/>
              <w:left w:val="single" w:color="auto" w:sz="4" w:space="0"/>
              <w:bottom w:val="single" w:color="000000" w:sz="4" w:space="0"/>
              <w:right w:val="single" w:color="000000" w:sz="4" w:space="0"/>
            </w:tcBorders>
            <w:shd w:val="clear" w:color="auto" w:fill="auto"/>
            <w:vAlign w:val="center"/>
          </w:tcPr>
          <w:p w14:paraId="36D3D1E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4"/>
                <w:u w:val="none"/>
                <w:lang w:val="en-US" w:eastAsia="zh-CN" w:bidi="ar"/>
              </w:rPr>
            </w:pPr>
            <w:r>
              <w:rPr>
                <w:rFonts w:hint="eastAsia" w:ascii="仿宋" w:hAnsi="仿宋" w:eastAsia="仿宋" w:cs="仿宋"/>
                <w:i w:val="0"/>
                <w:iCs w:val="0"/>
                <w:color w:val="000000"/>
                <w:kern w:val="0"/>
                <w:sz w:val="22"/>
                <w:szCs w:val="22"/>
                <w:u w:val="none"/>
                <w:lang w:val="en-US" w:eastAsia="zh-CN" w:bidi="ar"/>
              </w:rPr>
              <w:t>本科及以上</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877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无</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8C3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持有执业医师资格证书及住院医师规范化培训合格证书</w:t>
            </w:r>
          </w:p>
        </w:tc>
        <w:tc>
          <w:tcPr>
            <w:tcW w:w="1530" w:type="dxa"/>
            <w:tcBorders>
              <w:top w:val="single" w:color="auto" w:sz="4" w:space="0"/>
              <w:left w:val="single" w:color="000000" w:sz="4" w:space="0"/>
              <w:bottom w:val="single" w:color="auto" w:sz="4" w:space="0"/>
              <w:right w:val="single" w:color="000000" w:sz="4" w:space="0"/>
            </w:tcBorders>
            <w:shd w:val="clear" w:color="auto" w:fill="auto"/>
            <w:vAlign w:val="center"/>
          </w:tcPr>
          <w:p w14:paraId="54374DF7">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rPr>
              <w:t>电话：</w:t>
            </w:r>
            <w:r>
              <w:rPr>
                <w:rFonts w:hint="default" w:ascii="仿宋" w:hAnsi="仿宋" w:eastAsia="仿宋" w:cs="仿宋"/>
                <w:i w:val="0"/>
                <w:iCs w:val="0"/>
                <w:color w:val="000000"/>
                <w:sz w:val="22"/>
                <w:szCs w:val="22"/>
                <w:u w:val="none"/>
                <w:lang w:val="en-US"/>
              </w:rPr>
              <w:t>0571-61060911</w:t>
            </w:r>
          </w:p>
          <w:p w14:paraId="7133C754">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邮箱：</w:t>
            </w:r>
            <w:r>
              <w:rPr>
                <w:rFonts w:hint="eastAsia" w:ascii="仿宋" w:hAnsi="仿宋" w:eastAsia="仿宋" w:cs="仿宋"/>
                <w:i w:val="0"/>
                <w:iCs w:val="0"/>
                <w:color w:val="000000"/>
                <w:sz w:val="22"/>
                <w:szCs w:val="22"/>
                <w:u w:val="none"/>
                <w:lang w:val="en-US" w:eastAsia="zh-CN"/>
              </w:rPr>
              <w:t>67578549@qq.com</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4946">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sz w:val="22"/>
                <w:szCs w:val="24"/>
                <w:u w:val="none"/>
                <w:lang w:val="en-US" w:eastAsia="zh-CN"/>
              </w:rPr>
            </w:pPr>
            <w:r>
              <w:rPr>
                <w:rFonts w:hint="eastAsia" w:ascii="仿宋" w:hAnsi="仿宋" w:eastAsia="仿宋" w:cs="仿宋"/>
                <w:i w:val="0"/>
                <w:iCs w:val="0"/>
                <w:color w:val="000000"/>
                <w:sz w:val="22"/>
                <w:szCs w:val="24"/>
                <w:u w:val="none"/>
                <w:lang w:val="en-US" w:eastAsia="zh-CN"/>
              </w:rPr>
              <w:t>有基层临床工作经验者优先</w:t>
            </w:r>
          </w:p>
        </w:tc>
      </w:tr>
    </w:tbl>
    <w:p w14:paraId="3AA7FEF1">
      <w:pPr>
        <w:pStyle w:val="11"/>
        <w:numPr>
          <w:ilvl w:val="0"/>
          <w:numId w:val="0"/>
        </w:numPr>
        <w:ind w:leftChars="0"/>
        <w:rPr>
          <w:rFonts w:hint="default" w:ascii="黑体" w:hAnsi="黑体" w:eastAsia="黑体" w:cs="黑体"/>
          <w:sz w:val="32"/>
          <w:szCs w:val="32"/>
          <w:lang w:val="en-US" w:eastAsia="zh-CN"/>
        </w:rPr>
      </w:pPr>
    </w:p>
    <w:p w14:paraId="087C4A80">
      <w:pPr>
        <w:pStyle w:val="11"/>
        <w:numPr>
          <w:ilvl w:val="0"/>
          <w:numId w:val="0"/>
        </w:numPr>
        <w:ind w:leftChars="0"/>
        <w:rPr>
          <w:rFonts w:hint="eastAsia" w:ascii="黑体" w:hAnsi="黑体" w:eastAsia="黑体" w:cs="黑体"/>
          <w:sz w:val="32"/>
          <w:szCs w:val="32"/>
        </w:rPr>
      </w:pPr>
    </w:p>
    <w:p w14:paraId="09B0088D">
      <w:pPr>
        <w:pStyle w:val="11"/>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sz w:val="28"/>
          <w:szCs w:val="28"/>
        </w:rPr>
      </w:pPr>
      <w:r>
        <w:rPr>
          <w:rFonts w:hint="eastAsia" w:ascii="黑体" w:hAnsi="黑体" w:eastAsia="黑体" w:cs="黑体"/>
          <w:sz w:val="32"/>
          <w:szCs w:val="32"/>
        </w:rPr>
        <w:t>二、招聘范围、对象和条件</w:t>
      </w:r>
    </w:p>
    <w:p w14:paraId="022966C1">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1.具有中华人民共和国国籍。</w:t>
      </w:r>
    </w:p>
    <w:p w14:paraId="3248BA14">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2.遵守中华人民共和国宪法、法律。</w:t>
      </w:r>
    </w:p>
    <w:p w14:paraId="795057D7">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3.具有良好的品行，甘于奉献，热心为群众服务，愿意履行编外工作人员的义务。</w:t>
      </w:r>
    </w:p>
    <w:p w14:paraId="51A24B12">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4.适应岗位要求的身体条件。</w:t>
      </w:r>
    </w:p>
    <w:p w14:paraId="69C58332">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5.本次招聘学历和专业详见招聘计划表。</w:t>
      </w:r>
    </w:p>
    <w:p w14:paraId="075B97F2">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6.户籍不限。</w:t>
      </w:r>
    </w:p>
    <w:p w14:paraId="13A673EC">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7.其他要求:</w:t>
      </w:r>
    </w:p>
    <w:p w14:paraId="62D22B3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1）因犯罪受过刑事处罚的人员、被开除中国共产党党籍的人员、被开除公职的人员、被依法列为失信联合惩戒对象的人员；因犯罪被单处罚金，或者犯罪情节轻微，人民检察院依法作出不起诉决定或者人民法院依法免予刑事处罚的人员；受到诫勉、组织处理或者党纪政务处分等影响期未满或者期满影响使用的人员；被开除中国共产主义青年团团籍的人员；被机关或者参照公务员法管理的机关（单位）辞退未满5年的人员；高等教育期间受到开除学籍处分的人员；在各级人事招考中被认定有舞弊等严重违反考试录用纪律行为的人员；涉嫌违法违纪、正在接受审查尚未作出结论的人员；法律、法规规定不得聘用的其他情形的人员，不得报考。</w:t>
      </w:r>
    </w:p>
    <w:p w14:paraId="7599D95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（2）现役军人、在普通高校就读的专升本人员、研究生也不能以原已取得的学历、学位证书报考。</w:t>
      </w:r>
    </w:p>
    <w:p w14:paraId="1919B53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（3）参照</w:t>
      </w:r>
      <w:r>
        <w:rPr>
          <w:rFonts w:hint="eastAsia" w:ascii="仿宋_GB2312" w:eastAsia="仿宋_GB2312"/>
          <w:sz w:val="32"/>
          <w:szCs w:val="32"/>
        </w:rPr>
        <w:t>《公务员录用考察办法（试行</w:t>
      </w:r>
      <w:r>
        <w:rPr>
          <w:rFonts w:hint="eastAsia" w:ascii="仿宋" w:hAnsi="仿宋" w:eastAsia="仿宋" w:cs="仿宋"/>
          <w:sz w:val="32"/>
          <w:szCs w:val="32"/>
        </w:rPr>
        <w:t>）》（中组发〔2021〕11号,以下简称中组发〔2021〕11号）规定不得确定为录用人选情形之一的，不得参加本次公开招聘活动。</w:t>
      </w:r>
    </w:p>
    <w:p w14:paraId="4514A7A4">
      <w:pPr>
        <w:keepNext w:val="0"/>
        <w:keepLines w:val="0"/>
        <w:pageBreakBefore w:val="0"/>
        <w:widowControl w:val="0"/>
        <w:kinsoku/>
        <w:wordWrap/>
        <w:overflowPunct/>
        <w:topLinePunct w:val="0"/>
        <w:autoSpaceDE/>
        <w:autoSpaceDN/>
        <w:bidi w:val="0"/>
        <w:adjustRightInd/>
        <w:snapToGrid/>
        <w:spacing w:line="520" w:lineRule="exact"/>
        <w:textAlignment w:val="auto"/>
        <w:outlineLvl w:val="0"/>
        <w:rPr>
          <w:rFonts w:ascii="黑体" w:hAnsi="黑体" w:eastAsia="黑体" w:cs="黑体"/>
          <w:sz w:val="32"/>
          <w:szCs w:val="32"/>
        </w:rPr>
      </w:pPr>
      <w:r>
        <w:rPr>
          <w:rFonts w:hint="eastAsia" w:ascii="黑体" w:hAnsi="黑体" w:eastAsia="黑体" w:cs="黑体"/>
          <w:sz w:val="32"/>
          <w:szCs w:val="32"/>
        </w:rPr>
        <w:t>三、报名程序及办法</w:t>
      </w:r>
    </w:p>
    <w:p w14:paraId="5177AB5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本次招聘按照德才兼备的用人标准，贯彻公开、竞争、择优原则。按照发布公告、报名、资格审查、考试、体检和考察、公示及聘用等程序进行。</w:t>
      </w:r>
    </w:p>
    <w:p w14:paraId="6B5EDBD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___WRD_EMBED_SUB_40"/>
          <w:sz w:val="32"/>
          <w:szCs w:val="32"/>
          <w:lang w:val="en-US" w:eastAsia="zh-CN"/>
        </w:rPr>
      </w:pPr>
      <w:r>
        <w:rPr>
          <w:rFonts w:hint="eastAsia" w:ascii="仿宋" w:hAnsi="仿宋" w:eastAsia="仿宋" w:cs="仿宋"/>
          <w:sz w:val="32"/>
          <w:szCs w:val="32"/>
        </w:rPr>
        <w:t>本次采取</w:t>
      </w:r>
      <w:r>
        <w:rPr>
          <w:rFonts w:hint="eastAsia" w:ascii="仿宋" w:hAnsi="仿宋" w:eastAsia="仿宋" w:cs="仿宋"/>
          <w:sz w:val="32"/>
          <w:szCs w:val="32"/>
          <w:lang w:val="en-US" w:eastAsia="zh-CN"/>
        </w:rPr>
        <w:t>网上</w:t>
      </w:r>
      <w:r>
        <w:rPr>
          <w:rFonts w:hint="eastAsia" w:ascii="仿宋" w:hAnsi="仿宋" w:eastAsia="仿宋" w:cs="仿宋"/>
          <w:b/>
          <w:bCs/>
          <w:color w:val="auto"/>
          <w:sz w:val="32"/>
          <w:szCs w:val="32"/>
        </w:rPr>
        <w:t>邮箱</w:t>
      </w:r>
      <w:r>
        <w:rPr>
          <w:rFonts w:hint="eastAsia" w:ascii="仿宋" w:hAnsi="仿宋" w:eastAsia="仿宋" w:cs="仿宋"/>
          <w:sz w:val="32"/>
          <w:szCs w:val="32"/>
        </w:rPr>
        <w:t>报名方式，考生需诚信报考。</w:t>
      </w:r>
      <w:r>
        <w:rPr>
          <w:rFonts w:hint="eastAsia" w:ascii="仿宋" w:hAnsi="仿宋" w:eastAsia="仿宋" w:cs="仿宋"/>
          <w:sz w:val="32"/>
          <w:szCs w:val="32"/>
        </w:rPr>
        <w:br w:type="textWrapping"/>
      </w:r>
      <w:r>
        <w:rPr>
          <w:rFonts w:hint="eastAsia" w:ascii="仿宋" w:hAnsi="仿宋" w:eastAsia="仿宋" w:cs="仿宋"/>
          <w:b/>
          <w:bCs/>
          <w:sz w:val="32"/>
          <w:szCs w:val="32"/>
        </w:rPr>
        <w:t>（一）报名与资格审查</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rPr>
        <w:t>1.报名时间：</w:t>
      </w:r>
      <w:r>
        <w:rPr>
          <w:rFonts w:hint="eastAsia" w:ascii="仿宋" w:hAnsi="仿宋" w:eastAsia="仿宋" w:cs="___WRD_EMBED_SUB_40"/>
          <w:sz w:val="32"/>
          <w:szCs w:val="32"/>
        </w:rPr>
        <w:t>202</w:t>
      </w:r>
      <w:r>
        <w:rPr>
          <w:rFonts w:hint="eastAsia" w:ascii="仿宋" w:hAnsi="仿宋" w:eastAsia="仿宋" w:cs="___WRD_EMBED_SUB_40"/>
          <w:sz w:val="32"/>
          <w:szCs w:val="32"/>
          <w:lang w:val="en-US" w:eastAsia="zh-CN"/>
        </w:rPr>
        <w:t>6</w:t>
      </w:r>
      <w:r>
        <w:rPr>
          <w:rFonts w:hint="eastAsia" w:ascii="仿宋" w:hAnsi="仿宋" w:eastAsia="仿宋" w:cs="___WRD_EMBED_SUB_40"/>
          <w:sz w:val="32"/>
          <w:szCs w:val="32"/>
        </w:rPr>
        <w:t>年</w:t>
      </w:r>
      <w:r>
        <w:rPr>
          <w:rFonts w:hint="eastAsia" w:ascii="仿宋" w:hAnsi="仿宋" w:eastAsia="仿宋" w:cs="___WRD_EMBED_SUB_40"/>
          <w:sz w:val="32"/>
          <w:szCs w:val="32"/>
          <w:lang w:val="en-US" w:eastAsia="zh-CN"/>
        </w:rPr>
        <w:t>10</w:t>
      </w:r>
      <w:r>
        <w:rPr>
          <w:rFonts w:hint="eastAsia" w:ascii="仿宋" w:hAnsi="仿宋" w:eastAsia="仿宋" w:cs="___WRD_EMBED_SUB_40"/>
          <w:sz w:val="32"/>
          <w:szCs w:val="32"/>
        </w:rPr>
        <w:t>月</w:t>
      </w:r>
      <w:r>
        <w:rPr>
          <w:rFonts w:hint="eastAsia" w:ascii="仿宋" w:hAnsi="仿宋" w:eastAsia="仿宋" w:cs="___WRD_EMBED_SUB_40"/>
          <w:sz w:val="32"/>
          <w:szCs w:val="32"/>
          <w:lang w:val="en-US" w:eastAsia="zh-CN"/>
        </w:rPr>
        <w:t>23</w:t>
      </w:r>
      <w:r>
        <w:rPr>
          <w:rFonts w:hint="eastAsia" w:ascii="仿宋" w:hAnsi="仿宋" w:eastAsia="仿宋" w:cs="___WRD_EMBED_SUB_40"/>
          <w:sz w:val="32"/>
          <w:szCs w:val="32"/>
        </w:rPr>
        <w:t>日至</w:t>
      </w:r>
      <w:r>
        <w:rPr>
          <w:rFonts w:hint="eastAsia" w:ascii="仿宋" w:hAnsi="仿宋" w:eastAsia="仿宋" w:cs="___WRD_EMBED_SUB_40"/>
          <w:sz w:val="32"/>
          <w:szCs w:val="32"/>
          <w:lang w:val="en-US" w:eastAsia="zh-CN"/>
        </w:rPr>
        <w:t>11</w:t>
      </w:r>
      <w:r>
        <w:rPr>
          <w:rFonts w:hint="eastAsia" w:ascii="仿宋" w:hAnsi="仿宋" w:eastAsia="仿宋" w:cs="___WRD_EMBED_SUB_40"/>
          <w:sz w:val="32"/>
          <w:szCs w:val="32"/>
        </w:rPr>
        <w:t>月</w:t>
      </w:r>
      <w:bookmarkStart w:id="0" w:name="_GoBack"/>
      <w:bookmarkEnd w:id="0"/>
      <w:r>
        <w:rPr>
          <w:rFonts w:hint="eastAsia" w:ascii="仿宋" w:hAnsi="仿宋" w:eastAsia="仿宋" w:cs="___WRD_EMBED_SUB_40"/>
          <w:sz w:val="32"/>
          <w:szCs w:val="32"/>
          <w:lang w:val="en-US" w:eastAsia="zh-CN"/>
        </w:rPr>
        <w:t>5</w:t>
      </w:r>
      <w:r>
        <w:rPr>
          <w:rFonts w:hint="eastAsia" w:ascii="仿宋" w:hAnsi="仿宋" w:eastAsia="仿宋" w:cs="___WRD_EMBED_SUB_40"/>
          <w:sz w:val="32"/>
          <w:szCs w:val="32"/>
        </w:rPr>
        <w:t>日。</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rPr>
        <w:t>2.报名</w:t>
      </w:r>
      <w:r>
        <w:rPr>
          <w:rFonts w:ascii="仿宋" w:hAnsi="仿宋" w:eastAsia="仿宋" w:cs="仿宋"/>
          <w:b/>
          <w:bCs/>
          <w:color w:val="auto"/>
          <w:sz w:val="32"/>
          <w:szCs w:val="32"/>
        </w:rPr>
        <w:t>邮箱</w:t>
      </w:r>
      <w:r>
        <w:rPr>
          <w:rFonts w:hint="eastAsia" w:ascii="仿宋" w:hAnsi="仿宋" w:eastAsia="仿宋" w:cs="仿宋"/>
          <w:b/>
          <w:bCs/>
          <w:sz w:val="32"/>
          <w:szCs w:val="32"/>
        </w:rPr>
        <w:t>：</w:t>
      </w:r>
      <w:r>
        <w:rPr>
          <w:rFonts w:hint="eastAsia" w:ascii="仿宋" w:hAnsi="仿宋" w:eastAsia="仿宋" w:cs="仿宋"/>
          <w:b w:val="0"/>
          <w:bCs w:val="0"/>
          <w:sz w:val="32"/>
          <w:szCs w:val="32"/>
          <w:lang w:val="en-US" w:eastAsia="zh-CN"/>
        </w:rPr>
        <w:t>临安区中医院医共体总院</w:t>
      </w:r>
      <w:r>
        <w:rPr>
          <w:rFonts w:hint="eastAsia" w:ascii="仿宋" w:hAnsi="仿宋" w:eastAsia="仿宋" w:cs="___WRD_EMBED_SUB_40"/>
          <w:sz w:val="32"/>
          <w:szCs w:val="32"/>
          <w:lang w:val="en-US" w:eastAsia="zh-CN"/>
        </w:rPr>
        <w:fldChar w:fldCharType="begin"/>
      </w:r>
      <w:r>
        <w:rPr>
          <w:rFonts w:hint="eastAsia" w:ascii="仿宋" w:hAnsi="仿宋" w:eastAsia="仿宋" w:cs="___WRD_EMBED_SUB_40"/>
          <w:sz w:val="32"/>
          <w:szCs w:val="32"/>
          <w:lang w:val="en-US" w:eastAsia="zh-CN"/>
        </w:rPr>
        <w:instrText xml:space="preserve"> HYPERLINK "mailto:lazyyrlzy@126.com" </w:instrText>
      </w:r>
      <w:r>
        <w:rPr>
          <w:rFonts w:hint="eastAsia" w:ascii="仿宋" w:hAnsi="仿宋" w:eastAsia="仿宋" w:cs="___WRD_EMBED_SUB_40"/>
          <w:sz w:val="32"/>
          <w:szCs w:val="32"/>
          <w:lang w:val="en-US" w:eastAsia="zh-CN"/>
        </w:rPr>
        <w:fldChar w:fldCharType="separate"/>
      </w:r>
      <w:r>
        <w:rPr>
          <w:rStyle w:val="8"/>
          <w:rFonts w:hint="eastAsia" w:ascii="仿宋" w:hAnsi="仿宋" w:eastAsia="仿宋" w:cs="___WRD_EMBED_SUB_40"/>
          <w:sz w:val="32"/>
          <w:szCs w:val="32"/>
          <w:lang w:val="en-US" w:eastAsia="zh-CN"/>
        </w:rPr>
        <w:t>lazyyrlzy@126.com</w:t>
      </w:r>
      <w:r>
        <w:rPr>
          <w:rFonts w:hint="eastAsia" w:ascii="仿宋" w:hAnsi="仿宋" w:eastAsia="仿宋" w:cs="___WRD_EMBED_SUB_40"/>
          <w:sz w:val="32"/>
          <w:szCs w:val="32"/>
          <w:lang w:val="en-US" w:eastAsia="zh-CN"/>
        </w:rPr>
        <w:fldChar w:fldCharType="end"/>
      </w:r>
      <w:r>
        <w:rPr>
          <w:rFonts w:hint="eastAsia" w:ascii="仿宋" w:hAnsi="仿宋" w:eastAsia="仿宋" w:cs="___WRD_EMBED_SUB_40"/>
          <w:sz w:val="32"/>
          <w:szCs w:val="32"/>
          <w:lang w:val="en-US" w:eastAsia="zh-CN"/>
        </w:rPr>
        <w:t>；临安区中医院医共体青山湖分院67578549@qq.com。</w:t>
      </w:r>
    </w:p>
    <w:p w14:paraId="680AC385">
      <w:pPr>
        <w:keepNext w:val="0"/>
        <w:keepLines w:val="0"/>
        <w:pageBreakBefore w:val="0"/>
        <w:widowControl w:val="0"/>
        <w:kinsoku/>
        <w:wordWrap/>
        <w:overflowPunct/>
        <w:topLinePunct w:val="0"/>
        <w:autoSpaceDE/>
        <w:autoSpaceDN/>
        <w:bidi w:val="0"/>
        <w:adjustRightInd/>
        <w:snapToGrid/>
        <w:spacing w:line="520" w:lineRule="exact"/>
        <w:ind w:firstLine="321" w:firstLineChars="100"/>
        <w:textAlignment w:val="auto"/>
        <w:rPr>
          <w:rFonts w:ascii="仿宋" w:hAnsi="仿宋" w:eastAsia="仿宋" w:cs="仿宋"/>
          <w:b/>
          <w:bCs/>
          <w:sz w:val="32"/>
          <w:szCs w:val="32"/>
        </w:rPr>
      </w:pPr>
      <w:r>
        <w:rPr>
          <w:rFonts w:hint="eastAsia" w:ascii="仿宋" w:hAnsi="仿宋" w:eastAsia="仿宋" w:cs="仿宋"/>
          <w:b/>
          <w:bCs/>
          <w:sz w:val="32"/>
          <w:szCs w:val="32"/>
        </w:rPr>
        <w:t>3.报名要求：</w:t>
      </w:r>
    </w:p>
    <w:p w14:paraId="1D2F8D11">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报</w:t>
      </w:r>
      <w:r>
        <w:rPr>
          <w:rFonts w:hint="eastAsia" w:ascii="仿宋" w:hAnsi="仿宋" w:eastAsia="仿宋" w:cs="仿宋"/>
          <w:sz w:val="32"/>
          <w:szCs w:val="32"/>
          <w:lang w:val="en-US" w:eastAsia="zh-CN"/>
        </w:rPr>
        <w:t>考</w:t>
      </w:r>
      <w:r>
        <w:rPr>
          <w:rFonts w:hint="eastAsia" w:ascii="仿宋" w:hAnsi="仿宋" w:eastAsia="仿宋" w:cs="仿宋"/>
          <w:sz w:val="32"/>
          <w:szCs w:val="32"/>
        </w:rPr>
        <w:t>人员</w:t>
      </w:r>
      <w:r>
        <w:rPr>
          <w:rFonts w:hint="eastAsia" w:ascii="仿宋" w:hAnsi="仿宋" w:eastAsia="仿宋" w:cs="仿宋"/>
          <w:sz w:val="32"/>
          <w:szCs w:val="32"/>
          <w:lang w:eastAsia="zh-CN"/>
        </w:rPr>
        <w:t>需在</w:t>
      </w:r>
      <w:r>
        <w:rPr>
          <w:rFonts w:hint="eastAsia" w:ascii="仿宋" w:hAnsi="仿宋" w:eastAsia="仿宋" w:cs="仿宋"/>
          <w:sz w:val="32"/>
          <w:szCs w:val="32"/>
          <w:lang w:val="en-US" w:eastAsia="zh-CN"/>
        </w:rPr>
        <w:t>报名</w:t>
      </w:r>
      <w:r>
        <w:rPr>
          <w:rFonts w:hint="eastAsia" w:ascii="仿宋" w:hAnsi="仿宋" w:eastAsia="仿宋" w:cs="仿宋"/>
          <w:sz w:val="32"/>
          <w:szCs w:val="32"/>
          <w:lang w:eastAsia="zh-CN"/>
        </w:rPr>
        <w:t>截止</w:t>
      </w:r>
      <w:r>
        <w:rPr>
          <w:rFonts w:hint="eastAsia" w:ascii="仿宋" w:hAnsi="仿宋" w:eastAsia="仿宋" w:cs="仿宋"/>
          <w:sz w:val="32"/>
          <w:szCs w:val="32"/>
          <w:lang w:val="en-US" w:eastAsia="zh-CN"/>
        </w:rPr>
        <w:t>时间</w:t>
      </w:r>
      <w:r>
        <w:rPr>
          <w:rFonts w:hint="eastAsia" w:ascii="仿宋" w:hAnsi="仿宋" w:eastAsia="仿宋" w:cs="仿宋"/>
          <w:sz w:val="32"/>
          <w:szCs w:val="32"/>
        </w:rPr>
        <w:t>前</w:t>
      </w:r>
      <w:r>
        <w:rPr>
          <w:rFonts w:hint="eastAsia" w:ascii="仿宋" w:hAnsi="仿宋" w:eastAsia="仿宋" w:cs="仿宋"/>
          <w:sz w:val="32"/>
          <w:szCs w:val="32"/>
          <w:lang w:eastAsia="zh-CN"/>
        </w:rPr>
        <w:t>发送</w:t>
      </w:r>
      <w:r>
        <w:rPr>
          <w:rFonts w:hint="eastAsia" w:ascii="仿宋" w:hAnsi="仿宋" w:eastAsia="仿宋" w:cs="仿宋"/>
          <w:sz w:val="32"/>
          <w:szCs w:val="32"/>
        </w:rPr>
        <w:t>个人</w:t>
      </w:r>
      <w:r>
        <w:rPr>
          <w:rFonts w:hint="eastAsia" w:ascii="仿宋" w:hAnsi="仿宋" w:eastAsia="仿宋" w:cs="仿宋"/>
          <w:sz w:val="32"/>
          <w:szCs w:val="32"/>
          <w:lang w:eastAsia="zh-CN"/>
        </w:rPr>
        <w:t>简历、</w:t>
      </w:r>
      <w:r>
        <w:rPr>
          <w:rFonts w:hint="eastAsia" w:ascii="仿宋" w:hAnsi="仿宋" w:eastAsia="仿宋" w:cs="仿宋"/>
          <w:sz w:val="32"/>
          <w:szCs w:val="32"/>
        </w:rPr>
        <w:t>学历、学位、资格证</w:t>
      </w:r>
      <w:r>
        <w:rPr>
          <w:rFonts w:hint="eastAsia" w:ascii="仿宋" w:hAnsi="仿宋" w:eastAsia="仿宋" w:cs="仿宋"/>
          <w:sz w:val="32"/>
          <w:szCs w:val="32"/>
          <w:lang w:val="en-US" w:eastAsia="zh-CN"/>
        </w:rPr>
        <w:t>书（含规培证书）</w:t>
      </w:r>
      <w:r>
        <w:rPr>
          <w:rFonts w:hint="eastAsia" w:ascii="仿宋" w:hAnsi="仿宋" w:eastAsia="仿宋" w:cs="仿宋"/>
          <w:sz w:val="32"/>
          <w:szCs w:val="32"/>
        </w:rPr>
        <w:t>、身份证等证书</w:t>
      </w:r>
      <w:r>
        <w:rPr>
          <w:rFonts w:hint="eastAsia" w:ascii="仿宋" w:hAnsi="仿宋" w:eastAsia="仿宋" w:cs="仿宋"/>
          <w:sz w:val="32"/>
          <w:szCs w:val="32"/>
          <w:lang w:eastAsia="zh-CN"/>
        </w:rPr>
        <w:t>原件制成的</w:t>
      </w:r>
      <w:r>
        <w:rPr>
          <w:rFonts w:hint="eastAsia" w:ascii="仿宋" w:hAnsi="仿宋" w:eastAsia="仿宋" w:cs="仿宋"/>
          <w:sz w:val="32"/>
          <w:szCs w:val="32"/>
          <w:lang w:val="en-US" w:eastAsia="zh-CN"/>
        </w:rPr>
        <w:t>PDF格式发至对应岗位邮箱。</w:t>
      </w:r>
    </w:p>
    <w:p w14:paraId="59FFFA6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（2）邮件主题统一格式：“姓名+应聘岗位+联系电话”。</w:t>
      </w:r>
    </w:p>
    <w:p w14:paraId="04C22D0F">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注意：未按公告要求发送报名邮件，视无效报名。</w:t>
      </w:r>
    </w:p>
    <w:p w14:paraId="1E791712">
      <w:pPr>
        <w:keepNext w:val="0"/>
        <w:keepLines w:val="0"/>
        <w:pageBreakBefore w:val="0"/>
        <w:widowControl w:val="0"/>
        <w:kinsoku/>
        <w:wordWrap/>
        <w:overflowPunct/>
        <w:topLinePunct w:val="0"/>
        <w:autoSpaceDE/>
        <w:autoSpaceDN/>
        <w:bidi w:val="0"/>
        <w:adjustRightInd/>
        <w:snapToGrid/>
        <w:spacing w:line="520" w:lineRule="exact"/>
        <w:ind w:firstLine="321" w:firstLineChars="100"/>
        <w:textAlignment w:val="auto"/>
        <w:rPr>
          <w:rFonts w:ascii="仿宋" w:hAnsi="仿宋" w:eastAsia="仿宋" w:cs="仿宋"/>
          <w:b/>
          <w:bCs/>
          <w:sz w:val="32"/>
          <w:szCs w:val="32"/>
        </w:rPr>
      </w:pP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资格审查</w:t>
      </w:r>
      <w:r>
        <w:rPr>
          <w:rFonts w:hint="eastAsia" w:ascii="仿宋" w:hAnsi="仿宋" w:eastAsia="仿宋" w:cs="仿宋"/>
          <w:b/>
          <w:bCs/>
          <w:sz w:val="32"/>
          <w:szCs w:val="32"/>
        </w:rPr>
        <w:t>：</w:t>
      </w:r>
    </w:p>
    <w:p w14:paraId="32DADB2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聘单位对报考人员是否符合招聘岗位资格条件进行资格审查,资格审查贯穿招聘的各个环节，应聘人员提交的报考信息和材料应当真实、准确、有效。如因选报岗位不当或所填写内容不真实、不准确、不全面而影响本人考试或录用的，由应聘人员本人负责。凡发现报考人员弄虚作假或有不符合报考资格和录用条件的，一经查实，即取消其考试或录用资格。</w:t>
      </w:r>
    </w:p>
    <w:p w14:paraId="4CA90DD8">
      <w:pPr>
        <w:keepNext w:val="0"/>
        <w:keepLines w:val="0"/>
        <w:pageBreakBefore w:val="0"/>
        <w:widowControl w:val="0"/>
        <w:numPr>
          <w:ilvl w:val="0"/>
          <w:numId w:val="1"/>
        </w:numPr>
        <w:kinsoku/>
        <w:wordWrap/>
        <w:overflowPunct/>
        <w:topLinePunct w:val="0"/>
        <w:autoSpaceDE/>
        <w:autoSpaceDN/>
        <w:bidi w:val="0"/>
        <w:adjustRightInd/>
        <w:snapToGrid/>
        <w:spacing w:line="52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考试</w:t>
      </w:r>
    </w:p>
    <w:p w14:paraId="2F93C6D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采取笔试和面试相结合的方式。笔试和面试时间、地点及有关要求另行通知。</w:t>
      </w:r>
    </w:p>
    <w:p w14:paraId="07CBFA1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1.笔试。笔试成绩满分为100分，</w:t>
      </w:r>
      <w:r>
        <w:rPr>
          <w:rFonts w:hint="eastAsia" w:ascii="仿宋" w:hAnsi="仿宋" w:eastAsia="仿宋" w:cs="仿宋"/>
          <w:sz w:val="32"/>
          <w:szCs w:val="32"/>
          <w:lang w:val="en-US" w:eastAsia="zh-CN"/>
        </w:rPr>
        <w:t>合格分数线60分，笔试成绩未达合格线者，直接淘汰，不得进入面试环节。</w:t>
      </w:r>
    </w:p>
    <w:p w14:paraId="053C358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报考人员按笔试通知的要求携带相关材料（用于资格审查）、凭有效期内的二代身份证准时参加笔试。笔试存在违纪情况或缺考的，不得入围面试。</w:t>
      </w:r>
    </w:p>
    <w:p w14:paraId="2E60739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2.资格审查  面试前，工作人员对考生提交的相关材料进行资格复审。</w:t>
      </w:r>
    </w:p>
    <w:p w14:paraId="09FD37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3.面试。面试总分为100分，合格分为60分（保留到小数点后2位，尾数四舍五入）。面试不合格者，不能录用。面试时间、地点另行通知。</w:t>
      </w:r>
    </w:p>
    <w:p w14:paraId="2278B0FC">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 w:hAnsi="仿宋" w:eastAsia="仿宋" w:cs="仿宋"/>
          <w:b/>
          <w:bCs/>
          <w:sz w:val="32"/>
          <w:szCs w:val="32"/>
        </w:rPr>
      </w:pPr>
      <w:r>
        <w:rPr>
          <w:rFonts w:hint="eastAsia" w:ascii="仿宋" w:hAnsi="仿宋" w:eastAsia="仿宋" w:cs="仿宋"/>
          <w:b/>
          <w:bCs/>
          <w:sz w:val="32"/>
          <w:szCs w:val="32"/>
        </w:rPr>
        <w:t>（三）体检和考察</w:t>
      </w:r>
    </w:p>
    <w:p w14:paraId="0BF1FF1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面试结束后，从面试合格人员中，</w:t>
      </w:r>
      <w:r>
        <w:rPr>
          <w:rFonts w:hint="eastAsia" w:ascii="仿宋_GB2312" w:hAnsi="仿宋_GB2312" w:eastAsia="仿宋_GB2312" w:cs="仿宋_GB2312"/>
          <w:color w:val="333333"/>
          <w:sz w:val="32"/>
          <w:szCs w:val="32"/>
          <w:shd w:val="clear" w:color="auto" w:fill="FFFFFF"/>
          <w:lang w:val="en-US" w:eastAsia="zh-CN"/>
        </w:rPr>
        <w:t>按</w:t>
      </w:r>
      <w:r>
        <w:rPr>
          <w:rFonts w:hint="eastAsia" w:ascii="仿宋_GB2312" w:hAnsi="仿宋_GB2312" w:eastAsia="仿宋_GB2312" w:cs="仿宋_GB2312"/>
          <w:color w:val="333333"/>
          <w:sz w:val="32"/>
          <w:szCs w:val="32"/>
          <w:shd w:val="clear" w:color="auto" w:fill="FFFFFF"/>
        </w:rPr>
        <w:t>笔试成绩、面试成绩各占50%合成总成绩(保留到小数点后2位，尾数四舍五入）。若总成绩相等，以笔试成绩高的排位在前，仍并列时，再加一轮</w:t>
      </w:r>
      <w:r>
        <w:rPr>
          <w:rFonts w:hint="eastAsia" w:ascii="仿宋_GB2312" w:hAnsi="仿宋_GB2312" w:eastAsia="仿宋_GB2312" w:cs="仿宋_GB2312"/>
          <w:color w:val="333333"/>
          <w:sz w:val="32"/>
          <w:szCs w:val="32"/>
          <w:shd w:val="clear" w:color="auto" w:fill="FFFFFF"/>
          <w:lang w:val="en-US" w:eastAsia="zh-CN"/>
        </w:rPr>
        <w:t>笔</w:t>
      </w:r>
      <w:r>
        <w:rPr>
          <w:rFonts w:hint="eastAsia" w:ascii="仿宋_GB2312" w:hAnsi="仿宋_GB2312" w:eastAsia="仿宋_GB2312" w:cs="仿宋_GB2312"/>
          <w:color w:val="333333"/>
          <w:sz w:val="32"/>
          <w:szCs w:val="32"/>
          <w:shd w:val="clear" w:color="auto" w:fill="FFFFFF"/>
        </w:rPr>
        <w:t>试，加试成绩高的确定为体检、考察对象。</w:t>
      </w:r>
    </w:p>
    <w:p w14:paraId="13933B6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按岗位将考生的总成绩从高分到低分排序，以</w:t>
      </w:r>
      <w:r>
        <w:rPr>
          <w:rFonts w:hint="eastAsia" w:ascii="仿宋_GB2312" w:hAnsi="仿宋_GB2312" w:eastAsia="仿宋_GB2312" w:cs="仿宋_GB2312"/>
          <w:color w:val="333333"/>
          <w:sz w:val="32"/>
          <w:szCs w:val="32"/>
          <w:shd w:val="clear" w:color="auto" w:fill="FFFFFF"/>
          <w:lang w:val="en-US" w:eastAsia="zh-CN"/>
        </w:rPr>
        <w:t>不大于</w:t>
      </w:r>
      <w:r>
        <w:rPr>
          <w:rFonts w:hint="eastAsia" w:ascii="仿宋_GB2312" w:hAnsi="仿宋_GB2312" w:eastAsia="仿宋_GB2312" w:cs="仿宋_GB2312"/>
          <w:color w:val="333333"/>
          <w:sz w:val="32"/>
          <w:szCs w:val="32"/>
          <w:shd w:val="clear" w:color="auto" w:fill="FFFFFF"/>
        </w:rPr>
        <w:t>招聘岗位计划1:1的比例确定体检和考察对象。</w:t>
      </w:r>
    </w:p>
    <w:p w14:paraId="67F94B69">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体检工作</w:t>
      </w:r>
      <w:r>
        <w:rPr>
          <w:rFonts w:hint="eastAsia" w:ascii="仿宋" w:hAnsi="仿宋" w:eastAsia="仿宋" w:cs="仿宋"/>
          <w:sz w:val="32"/>
          <w:szCs w:val="32"/>
        </w:rPr>
        <w:t>参照《关于进一步做好公务员考试录用体检工作的通知》（人社部发〔2012〕65号）、《关于修订〈公务员录用体检通用标准（试行）〉及〈公务员录用体检操作手册（试行）〉有关内容的通知》（人社部发〔2016〕140号）等文件规定执行</w:t>
      </w:r>
      <w:r>
        <w:rPr>
          <w:rFonts w:hint="eastAsia" w:ascii="仿宋_GB2312" w:hAnsi="仿宋_GB2312" w:eastAsia="仿宋_GB2312" w:cs="仿宋_GB2312"/>
          <w:color w:val="333333"/>
          <w:sz w:val="32"/>
          <w:szCs w:val="32"/>
          <w:shd w:val="clear" w:color="auto" w:fill="FFFFFF"/>
        </w:rPr>
        <w:t>，体检费用</w:t>
      </w:r>
      <w:r>
        <w:rPr>
          <w:rFonts w:hint="eastAsia" w:ascii="仿宋_GB2312" w:hAnsi="仿宋_GB2312" w:eastAsia="仿宋_GB2312" w:cs="仿宋_GB2312"/>
          <w:color w:val="auto"/>
          <w:sz w:val="32"/>
          <w:szCs w:val="32"/>
          <w:shd w:val="clear" w:color="auto" w:fill="FFFFFF"/>
        </w:rPr>
        <w:t>由考生自理。</w:t>
      </w:r>
      <w:r>
        <w:rPr>
          <w:rFonts w:hint="eastAsia" w:ascii="仿宋_GB2312" w:hAnsi="仿宋_GB2312" w:eastAsia="仿宋_GB2312" w:cs="仿宋_GB2312"/>
          <w:color w:val="333333"/>
          <w:sz w:val="32"/>
          <w:szCs w:val="32"/>
          <w:shd w:val="clear" w:color="auto" w:fill="FFFFFF"/>
        </w:rPr>
        <w:t>不按规定参加体检者视为自动放弃。</w:t>
      </w:r>
      <w:r>
        <w:rPr>
          <w:rFonts w:hint="eastAsia" w:ascii="仿宋_GB2312" w:hAnsi="仿宋_GB2312" w:eastAsia="仿宋_GB2312" w:cs="仿宋_GB2312"/>
          <w:color w:val="333333"/>
          <w:sz w:val="32"/>
          <w:szCs w:val="32"/>
          <w:shd w:val="clear" w:color="auto" w:fill="FFFFFF"/>
          <w:lang w:val="en-US" w:eastAsia="zh-CN"/>
        </w:rPr>
        <w:t>体检合格人员进入考察环节。</w:t>
      </w:r>
    </w:p>
    <w:p w14:paraId="70505221">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ascii="仿宋" w:hAnsi="仿宋" w:eastAsia="仿宋" w:cs="仿宋"/>
          <w:b/>
          <w:bCs/>
          <w:sz w:val="32"/>
          <w:szCs w:val="32"/>
        </w:rPr>
      </w:pPr>
      <w:r>
        <w:rPr>
          <w:rFonts w:hint="eastAsia" w:ascii="仿宋" w:hAnsi="仿宋" w:eastAsia="仿宋" w:cs="仿宋"/>
          <w:b/>
          <w:bCs/>
          <w:sz w:val="32"/>
          <w:szCs w:val="32"/>
        </w:rPr>
        <w:t>（四）公示及录用</w:t>
      </w:r>
    </w:p>
    <w:p w14:paraId="050F4393">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sz w:val="32"/>
          <w:szCs w:val="32"/>
        </w:rPr>
      </w:pPr>
      <w:r>
        <w:rPr>
          <w:rFonts w:hint="eastAsia" w:ascii="仿宋" w:hAnsi="仿宋" w:eastAsia="仿宋" w:cs="仿宋"/>
          <w:sz w:val="32"/>
          <w:szCs w:val="32"/>
        </w:rPr>
        <w:t>确定为拟录用人员，</w:t>
      </w:r>
      <w:r>
        <w:rPr>
          <w:rFonts w:hint="eastAsia" w:ascii="仿宋_GB2312" w:hAnsi="微软雅黑" w:eastAsia="仿宋_GB2312"/>
          <w:color w:val="333333"/>
          <w:sz w:val="32"/>
          <w:szCs w:val="32"/>
        </w:rPr>
        <w:t>在临安区</w:t>
      </w:r>
      <w:r>
        <w:rPr>
          <w:rFonts w:hint="eastAsia" w:ascii="仿宋_GB2312" w:hAnsi="微软雅黑" w:eastAsia="仿宋_GB2312"/>
          <w:color w:val="333333"/>
          <w:sz w:val="32"/>
          <w:szCs w:val="32"/>
          <w:lang w:val="en-US" w:eastAsia="zh-CN"/>
        </w:rPr>
        <w:t>中医院官网</w:t>
      </w:r>
      <w:r>
        <w:rPr>
          <w:rFonts w:hint="eastAsia" w:ascii="仿宋" w:hAnsi="仿宋" w:eastAsia="仿宋" w:cs="仿宋"/>
          <w:sz w:val="32"/>
          <w:szCs w:val="32"/>
          <w:lang w:val="en-US" w:eastAsia="zh-CN"/>
        </w:rPr>
        <w:t>通知公告栏</w:t>
      </w:r>
      <w:r>
        <w:rPr>
          <w:rFonts w:hint="eastAsia" w:ascii="仿宋" w:hAnsi="仿宋" w:eastAsia="仿宋" w:cs="仿宋"/>
          <w:sz w:val="32"/>
          <w:szCs w:val="32"/>
        </w:rPr>
        <w:t>公示5个工作日，接收社会各界监督。对公示中反映的问题，由招聘单位</w:t>
      </w:r>
      <w:r>
        <w:rPr>
          <w:rFonts w:hint="eastAsia" w:ascii="仿宋" w:hAnsi="仿宋" w:eastAsia="仿宋" w:cs="仿宋"/>
          <w:sz w:val="32"/>
          <w:szCs w:val="32"/>
          <w:lang w:val="en-US" w:eastAsia="zh-CN"/>
        </w:rPr>
        <w:t>纪检监察室</w:t>
      </w:r>
      <w:r>
        <w:rPr>
          <w:rFonts w:hint="eastAsia" w:ascii="仿宋" w:hAnsi="仿宋" w:eastAsia="仿宋" w:cs="仿宋"/>
          <w:sz w:val="32"/>
          <w:szCs w:val="32"/>
        </w:rPr>
        <w:t>进行调查核实</w:t>
      </w:r>
      <w:r>
        <w:rPr>
          <w:rFonts w:hint="eastAsia" w:ascii="仿宋" w:hAnsi="仿宋" w:eastAsia="仿宋" w:cs="仿宋"/>
          <w:sz w:val="32"/>
          <w:szCs w:val="32"/>
          <w:lang w:eastAsia="zh-CN"/>
        </w:rPr>
        <w:t>。</w:t>
      </w:r>
    </w:p>
    <w:p w14:paraId="617B01BB">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拟录用人员在公示结束后有放弃录用资格</w:t>
      </w:r>
      <w:r>
        <w:rPr>
          <w:rFonts w:hint="eastAsia" w:ascii="仿宋" w:hAnsi="仿宋" w:eastAsia="仿宋" w:cs="仿宋"/>
          <w:sz w:val="32"/>
          <w:szCs w:val="32"/>
          <w:lang w:eastAsia="zh-CN"/>
        </w:rPr>
        <w:t>，</w:t>
      </w:r>
      <w:r>
        <w:rPr>
          <w:rFonts w:hint="eastAsia" w:ascii="仿宋" w:hAnsi="仿宋" w:eastAsia="仿宋" w:cs="仿宋"/>
          <w:sz w:val="32"/>
          <w:szCs w:val="32"/>
        </w:rPr>
        <w:t>或发现有不符合报考资格和录用条件的，取消录用资格。录用的人员必须在规定的时间内报到，逾期不能报到的，取消录用资格。</w:t>
      </w:r>
    </w:p>
    <w:p w14:paraId="185946A8">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textAlignment w:val="auto"/>
        <w:outlineLvl w:val="0"/>
        <w:rPr>
          <w:rFonts w:hint="eastAsia" w:ascii="黑体" w:hAnsi="黑体" w:eastAsia="黑体" w:cs="黑体"/>
          <w:sz w:val="32"/>
          <w:szCs w:val="32"/>
        </w:rPr>
      </w:pPr>
      <w:r>
        <w:rPr>
          <w:rFonts w:hint="eastAsia" w:ascii="黑体" w:hAnsi="黑体" w:eastAsia="黑体" w:cs="黑体"/>
          <w:sz w:val="32"/>
          <w:szCs w:val="32"/>
        </w:rPr>
        <w:t>其他事项</w:t>
      </w:r>
    </w:p>
    <w:p w14:paraId="6221901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仿宋"/>
          <w:sz w:val="32"/>
          <w:szCs w:val="32"/>
        </w:rPr>
      </w:pPr>
      <w:r>
        <w:rPr>
          <w:rFonts w:hint="default" w:ascii="仿宋" w:hAnsi="仿宋" w:eastAsia="仿宋" w:cs="仿宋"/>
          <w:sz w:val="32"/>
          <w:szCs w:val="32"/>
        </w:rPr>
        <w:t>1.建立储备库制度。根据考试结果，进入备录用状态的考生进入储备库。</w:t>
      </w:r>
    </w:p>
    <w:p w14:paraId="074395D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default" w:ascii="仿宋" w:hAnsi="仿宋" w:eastAsia="仿宋" w:cs="仿宋"/>
          <w:sz w:val="32"/>
          <w:szCs w:val="32"/>
          <w:woUserID w:val="1"/>
        </w:rPr>
        <w:t>2</w:t>
      </w:r>
      <w:r>
        <w:rPr>
          <w:rFonts w:hint="eastAsia" w:ascii="仿宋" w:hAnsi="仿宋" w:eastAsia="仿宋" w:cs="仿宋"/>
          <w:sz w:val="32"/>
          <w:szCs w:val="32"/>
        </w:rPr>
        <w:t>.资格审查贯穿招聘的各个环节，应聘人员提交的报考信息和材料应当真实、准确、有效。如因选报岗位不当或所填写内容不真实、不准确、不全面而影响本人考试或聘用的，由应聘人员本人负责。凡发现报考人员弄虚作假或有不符合报考资格和聘用条件的，一经查实，即取消其考试或聘用资格。</w:t>
      </w:r>
    </w:p>
    <w:p w14:paraId="77C2FE2C">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default" w:ascii="仿宋" w:hAnsi="仿宋" w:eastAsia="仿宋" w:cs="仿宋"/>
          <w:sz w:val="32"/>
          <w:szCs w:val="32"/>
          <w:woUserID w:val="1"/>
        </w:rPr>
        <w:t>3</w:t>
      </w:r>
      <w:r>
        <w:rPr>
          <w:rFonts w:hint="eastAsia" w:ascii="仿宋" w:hAnsi="仿宋" w:eastAsia="仿宋" w:cs="仿宋"/>
          <w:sz w:val="32"/>
          <w:szCs w:val="32"/>
        </w:rPr>
        <w:t>.本次招聘不举办也不委托任何机构举办针对本次招聘的辅导培训班，不指定辅导用书。</w:t>
      </w:r>
    </w:p>
    <w:p w14:paraId="71C7FCD5">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rPr>
      </w:pPr>
      <w:r>
        <w:rPr>
          <w:rFonts w:hint="default" w:ascii="仿宋" w:hAnsi="仿宋" w:eastAsia="仿宋" w:cs="仿宋"/>
          <w:sz w:val="32"/>
          <w:szCs w:val="32"/>
          <w:woUserID w:val="1"/>
        </w:rPr>
        <w:t>4</w:t>
      </w:r>
      <w:r>
        <w:rPr>
          <w:rFonts w:hint="eastAsia" w:ascii="仿宋" w:hAnsi="仿宋" w:eastAsia="仿宋" w:cs="仿宋"/>
          <w:sz w:val="32"/>
          <w:szCs w:val="32"/>
        </w:rPr>
        <w:t>.考试违纪违规行为的认定和处理，参照《浙江省人事应试人员违纪违规行为处理规定》相关规定执行。</w:t>
      </w:r>
    </w:p>
    <w:p w14:paraId="34788D9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lang w:eastAsia="zh-CN"/>
          <w:woUserID w:val="1"/>
        </w:rPr>
        <w:t>5</w:t>
      </w:r>
      <w:r>
        <w:rPr>
          <w:rFonts w:hint="eastAsia" w:ascii="仿宋" w:hAnsi="仿宋" w:eastAsia="仿宋" w:cs="仿宋"/>
          <w:sz w:val="32"/>
          <w:szCs w:val="32"/>
          <w:lang w:val="en-US" w:eastAsia="zh-CN"/>
        </w:rPr>
        <w:t>.</w:t>
      </w:r>
      <w:r>
        <w:rPr>
          <w:rFonts w:hint="eastAsia" w:ascii="仿宋" w:hAnsi="仿宋" w:eastAsia="仿宋" w:cs="仿宋"/>
          <w:sz w:val="32"/>
          <w:szCs w:val="32"/>
        </w:rPr>
        <w:t>本公告未尽事宜，由杭州市临安区</w:t>
      </w:r>
      <w:r>
        <w:rPr>
          <w:rFonts w:hint="eastAsia" w:ascii="仿宋" w:hAnsi="仿宋" w:eastAsia="仿宋" w:cs="仿宋"/>
          <w:sz w:val="32"/>
          <w:szCs w:val="32"/>
          <w:lang w:val="en-US" w:eastAsia="zh-CN"/>
        </w:rPr>
        <w:t>中医院医共体人力资源部</w:t>
      </w:r>
      <w:r>
        <w:rPr>
          <w:rFonts w:hint="eastAsia" w:ascii="仿宋" w:hAnsi="仿宋" w:eastAsia="仿宋" w:cs="仿宋"/>
          <w:sz w:val="32"/>
          <w:szCs w:val="32"/>
        </w:rPr>
        <w:t>负责解释。</w:t>
      </w:r>
    </w:p>
    <w:p w14:paraId="4CA871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woUserID w:val="1"/>
        </w:rPr>
      </w:pPr>
      <w:r>
        <w:rPr>
          <w:rFonts w:hint="default" w:ascii="仿宋" w:hAnsi="仿宋" w:eastAsia="仿宋" w:cs="仿宋"/>
          <w:sz w:val="32"/>
          <w:szCs w:val="32"/>
          <w:woUserID w:val="1"/>
        </w:rPr>
        <w:t>6.本公告未尽事宜，由杭州市临安区中医院医共体人力资源部负责解释。</w:t>
      </w:r>
    </w:p>
    <w:p w14:paraId="16819BD8">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报名咨询电话：</w:t>
      </w:r>
      <w:r>
        <w:rPr>
          <w:rFonts w:hint="eastAsia" w:ascii="仿宋" w:hAnsi="仿宋" w:eastAsia="仿宋" w:cs="仿宋"/>
          <w:sz w:val="32"/>
          <w:szCs w:val="32"/>
          <w:lang w:val="en-US" w:eastAsia="zh-CN"/>
        </w:rPr>
        <w:t>0571-61071360（人力资源部）</w:t>
      </w:r>
    </w:p>
    <w:p w14:paraId="61445630">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监督电话：</w:t>
      </w:r>
      <w:r>
        <w:rPr>
          <w:rFonts w:hint="eastAsia" w:ascii="仿宋" w:hAnsi="仿宋" w:eastAsia="仿宋" w:cs="仿宋"/>
          <w:sz w:val="32"/>
          <w:szCs w:val="32"/>
          <w:lang w:val="en-US" w:eastAsia="zh-CN"/>
        </w:rPr>
        <w:t>0571-63819897（纪检监察室）</w:t>
      </w:r>
    </w:p>
    <w:p w14:paraId="7F613D24">
      <w:pPr>
        <w:keepNext w:val="0"/>
        <w:keepLines w:val="0"/>
        <w:pageBreakBefore w:val="0"/>
        <w:widowControl w:val="0"/>
        <w:kinsoku/>
        <w:wordWrap/>
        <w:overflowPunct/>
        <w:topLinePunct w:val="0"/>
        <w:autoSpaceDE/>
        <w:autoSpaceDN/>
        <w:bidi w:val="0"/>
        <w:adjustRightInd/>
        <w:snapToGrid/>
        <w:spacing w:line="520" w:lineRule="exact"/>
        <w:ind w:left="1260" w:firstLine="640"/>
        <w:jc w:val="center"/>
        <w:textAlignment w:val="auto"/>
        <w:rPr>
          <w:rFonts w:ascii="仿宋" w:hAnsi="仿宋" w:eastAsia="仿宋" w:cs="仿宋"/>
          <w:sz w:val="32"/>
          <w:szCs w:val="32"/>
        </w:rPr>
      </w:pPr>
    </w:p>
    <w:p w14:paraId="59D1612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default" w:ascii="仿宋" w:hAnsi="仿宋" w:eastAsia="仿宋" w:cs="仿宋"/>
          <w:sz w:val="32"/>
          <w:szCs w:val="32"/>
          <w:lang w:val="en-US" w:eastAsia="zh-CN"/>
        </w:rPr>
      </w:pPr>
    </w:p>
    <w:p w14:paraId="1E7DD1E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仿宋"/>
          <w:sz w:val="32"/>
          <w:szCs w:val="32"/>
          <w:lang w:val="en-US" w:eastAsia="zh-CN"/>
        </w:rPr>
      </w:pPr>
    </w:p>
    <w:p w14:paraId="709D978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杭州市临安区中医院医共体</w:t>
      </w:r>
    </w:p>
    <w:p w14:paraId="3C48B12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2026年10月</w:t>
      </w:r>
      <w:r>
        <w:rPr>
          <w:rFonts w:hint="default" w:ascii="仿宋" w:hAnsi="仿宋" w:eastAsia="仿宋" w:cs="仿宋"/>
          <w:sz w:val="32"/>
          <w:szCs w:val="32"/>
          <w:lang w:eastAsia="zh-CN"/>
          <w:woUserID w:val="1"/>
        </w:rPr>
        <w:t>1</w:t>
      </w:r>
      <w:r>
        <w:rPr>
          <w:rFonts w:hint="eastAsia" w:ascii="仿宋" w:hAnsi="仿宋" w:eastAsia="仿宋" w:cs="仿宋"/>
          <w:sz w:val="32"/>
          <w:szCs w:val="32"/>
          <w:lang w:val="en-US" w:eastAsia="zh-CN"/>
          <w:woUserID w:val="1"/>
        </w:rPr>
        <w:t>6</w:t>
      </w:r>
      <w:r>
        <w:rPr>
          <w:rFonts w:hint="eastAsia" w:ascii="仿宋" w:hAnsi="仿宋" w:eastAsia="仿宋" w:cs="仿宋"/>
          <w:sz w:val="32"/>
          <w:szCs w:val="32"/>
          <w:lang w:val="en-US" w:eastAsia="zh-CN"/>
        </w:rPr>
        <w:t>日</w:t>
      </w:r>
    </w:p>
    <w:p w14:paraId="494992EE"/>
    <w:sectPr>
      <w:pgSz w:w="11906" w:h="16838"/>
      <w:pgMar w:top="1440" w:right="1463" w:bottom="1440"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___WRD_EMBED_SUB_40">
    <w:altName w:val="宋体"/>
    <w:panose1 w:val="02010609030101010101"/>
    <w:charset w:val="86"/>
    <w:family w:val="moder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FB5EF2"/>
    <w:multiLevelType w:val="singleLevel"/>
    <w:tmpl w:val="D0FB5EF2"/>
    <w:lvl w:ilvl="0" w:tentative="0">
      <w:start w:val="2"/>
      <w:numFmt w:val="chineseCounting"/>
      <w:suff w:val="nothing"/>
      <w:lvlText w:val="（%1）"/>
      <w:lvlJc w:val="left"/>
      <w:rPr>
        <w:rFonts w:hint="eastAsia"/>
      </w:rPr>
    </w:lvl>
  </w:abstractNum>
  <w:abstractNum w:abstractNumId="1">
    <w:nsid w:val="273BED7C"/>
    <w:multiLevelType w:val="singleLevel"/>
    <w:tmpl w:val="273BED7C"/>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CB6"/>
    <w:rsid w:val="000B0508"/>
    <w:rsid w:val="00102899"/>
    <w:rsid w:val="001124C0"/>
    <w:rsid w:val="00150752"/>
    <w:rsid w:val="001F060C"/>
    <w:rsid w:val="00211194"/>
    <w:rsid w:val="00264E04"/>
    <w:rsid w:val="002A2259"/>
    <w:rsid w:val="002A7283"/>
    <w:rsid w:val="002E525E"/>
    <w:rsid w:val="003F07D6"/>
    <w:rsid w:val="00405EC1"/>
    <w:rsid w:val="00551223"/>
    <w:rsid w:val="005557A2"/>
    <w:rsid w:val="005572E3"/>
    <w:rsid w:val="005D6A17"/>
    <w:rsid w:val="005F4426"/>
    <w:rsid w:val="006348E8"/>
    <w:rsid w:val="006A2313"/>
    <w:rsid w:val="006D08EC"/>
    <w:rsid w:val="006F15EB"/>
    <w:rsid w:val="0070541F"/>
    <w:rsid w:val="00720783"/>
    <w:rsid w:val="007571A6"/>
    <w:rsid w:val="00823470"/>
    <w:rsid w:val="008B0CB6"/>
    <w:rsid w:val="0099204B"/>
    <w:rsid w:val="00A1207D"/>
    <w:rsid w:val="00AE429E"/>
    <w:rsid w:val="00BB5586"/>
    <w:rsid w:val="00E9621B"/>
    <w:rsid w:val="00EA5DF7"/>
    <w:rsid w:val="00FD15B4"/>
    <w:rsid w:val="00FE44BE"/>
    <w:rsid w:val="00FF585D"/>
    <w:rsid w:val="06B25CBB"/>
    <w:rsid w:val="09943003"/>
    <w:rsid w:val="0A224BF6"/>
    <w:rsid w:val="0D7C6919"/>
    <w:rsid w:val="0D7E2E77"/>
    <w:rsid w:val="0EF8730E"/>
    <w:rsid w:val="10F975DF"/>
    <w:rsid w:val="11C25C30"/>
    <w:rsid w:val="127206F7"/>
    <w:rsid w:val="14DC2491"/>
    <w:rsid w:val="15A20FDE"/>
    <w:rsid w:val="15EC1E56"/>
    <w:rsid w:val="160F57BD"/>
    <w:rsid w:val="183B212F"/>
    <w:rsid w:val="18E76444"/>
    <w:rsid w:val="195F497C"/>
    <w:rsid w:val="1B4C3B3B"/>
    <w:rsid w:val="1BF520AF"/>
    <w:rsid w:val="1CF728F2"/>
    <w:rsid w:val="1F79610F"/>
    <w:rsid w:val="212A1E87"/>
    <w:rsid w:val="228A566B"/>
    <w:rsid w:val="228B5054"/>
    <w:rsid w:val="2350094A"/>
    <w:rsid w:val="259705AB"/>
    <w:rsid w:val="28E9787B"/>
    <w:rsid w:val="29072A7A"/>
    <w:rsid w:val="290A08A0"/>
    <w:rsid w:val="29810EE0"/>
    <w:rsid w:val="2E613D4F"/>
    <w:rsid w:val="2FF132CF"/>
    <w:rsid w:val="3107624D"/>
    <w:rsid w:val="315278B4"/>
    <w:rsid w:val="32CB730D"/>
    <w:rsid w:val="337910D9"/>
    <w:rsid w:val="35BD1DFA"/>
    <w:rsid w:val="36C80A53"/>
    <w:rsid w:val="399D4DBB"/>
    <w:rsid w:val="3A753D5A"/>
    <w:rsid w:val="3A7D604E"/>
    <w:rsid w:val="3AE63B58"/>
    <w:rsid w:val="3B2172CA"/>
    <w:rsid w:val="3B7441FC"/>
    <w:rsid w:val="3BA91A56"/>
    <w:rsid w:val="3BEF28AF"/>
    <w:rsid w:val="3C357C06"/>
    <w:rsid w:val="3D803103"/>
    <w:rsid w:val="3F726D6C"/>
    <w:rsid w:val="40D22944"/>
    <w:rsid w:val="431A1E06"/>
    <w:rsid w:val="43FC28E4"/>
    <w:rsid w:val="45BF449D"/>
    <w:rsid w:val="46B248BE"/>
    <w:rsid w:val="47185BA4"/>
    <w:rsid w:val="4759319A"/>
    <w:rsid w:val="483627C2"/>
    <w:rsid w:val="4E230921"/>
    <w:rsid w:val="4E3318B0"/>
    <w:rsid w:val="4FDF67FC"/>
    <w:rsid w:val="50484135"/>
    <w:rsid w:val="511A3FF2"/>
    <w:rsid w:val="523A443F"/>
    <w:rsid w:val="530A541C"/>
    <w:rsid w:val="540208BE"/>
    <w:rsid w:val="54744705"/>
    <w:rsid w:val="54877A55"/>
    <w:rsid w:val="59CB1A4E"/>
    <w:rsid w:val="5B84491D"/>
    <w:rsid w:val="5BCD3E61"/>
    <w:rsid w:val="5E361EAA"/>
    <w:rsid w:val="5EB04D15"/>
    <w:rsid w:val="5F234943"/>
    <w:rsid w:val="5F7104A2"/>
    <w:rsid w:val="644442D9"/>
    <w:rsid w:val="67760BCD"/>
    <w:rsid w:val="69EE5441"/>
    <w:rsid w:val="6B6F7269"/>
    <w:rsid w:val="6B842A13"/>
    <w:rsid w:val="6CCA7EFA"/>
    <w:rsid w:val="6F1D0F4E"/>
    <w:rsid w:val="6FBD418A"/>
    <w:rsid w:val="703B6F6E"/>
    <w:rsid w:val="72BB13CA"/>
    <w:rsid w:val="741A3626"/>
    <w:rsid w:val="75466405"/>
    <w:rsid w:val="7603675A"/>
    <w:rsid w:val="77C16C09"/>
    <w:rsid w:val="78C60EFD"/>
    <w:rsid w:val="795464C3"/>
    <w:rsid w:val="7A2A6C7F"/>
    <w:rsid w:val="7B5D0199"/>
    <w:rsid w:val="7D4B339D"/>
    <w:rsid w:val="7EB4162C"/>
    <w:rsid w:val="7F2B084F"/>
    <w:rsid w:val="7F605A71"/>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Hyperlink"/>
    <w:basedOn w:val="7"/>
    <w:unhideWhenUsed/>
    <w:qFormat/>
    <w:uiPriority w:val="99"/>
    <w:rPr>
      <w:color w:val="0000FF"/>
      <w:u w:val="single"/>
    </w:rPr>
  </w:style>
  <w:style w:type="character" w:customStyle="1" w:styleId="9">
    <w:name w:val="页脚 Char"/>
    <w:basedOn w:val="7"/>
    <w:link w:val="2"/>
    <w:semiHidden/>
    <w:qFormat/>
    <w:uiPriority w:val="99"/>
    <w:rPr>
      <w:sz w:val="18"/>
      <w:szCs w:val="18"/>
    </w:rPr>
  </w:style>
  <w:style w:type="character" w:customStyle="1" w:styleId="10">
    <w:name w:val="页眉 Char"/>
    <w:basedOn w:val="7"/>
    <w:link w:val="3"/>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5</Pages>
  <Words>2443</Words>
  <Characters>2618</Characters>
  <Lines>8</Lines>
  <Paragraphs>2</Paragraphs>
  <TotalTime>20</TotalTime>
  <ScaleCrop>false</ScaleCrop>
  <LinksUpToDate>false</LinksUpToDate>
  <CharactersWithSpaces>2687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2021-11-11T10:46:00Z</dcterms:created>
  <dc:creator>Administrator</dc:creator>
  <cp:lastModifiedBy>燕水易</cp:lastModifiedBy>
  <cp:lastPrinted>2026-10-20T05:52:00Z</cp:lastPrinted>
  <dcterms:modified xsi:type="dcterms:W3CDTF">2026-10-23T02:32:54Z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eyJoZGlkIjoiODdkYjYwZTFkYTZhZjM4MmY4ZGQ4NDAzNGIzNWYzYTciLCJ1c2VySWQiOiIzMDgwMjc4NTQifQ==</vt:lpwstr>
  </property>
  <property fmtid="{D5CDD505-2E9C-101B-9397-08002B2CF9AE}" pid="4" name="ICV">
    <vt:lpwstr>93BA23C845D84880A18D55B4705EBEE0_13</vt:lpwstr>
  </property>
</Properties>
</file>