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textAlignment w:val="baseline"/>
        <w:rPr>
          <w:rFonts w:hint="eastAsia" w:ascii="方正黑体_GBK" w:hAnsi="方正黑体_GBK" w:eastAsia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/>
          <w:sz w:val="24"/>
          <w:szCs w:val="24"/>
          <w:lang w:val="en-US" w:eastAsia="zh-CN"/>
        </w:rPr>
        <w:t>附件1：</w:t>
      </w:r>
    </w:p>
    <w:p>
      <w:pPr>
        <w:spacing w:line="600" w:lineRule="exact"/>
        <w:jc w:val="center"/>
        <w:textAlignment w:val="baseline"/>
        <w:rPr>
          <w:rFonts w:ascii="方正小标宋_GBK" w:eastAsia="方正小标宋_GBK"/>
          <w:spacing w:val="-20"/>
          <w:sz w:val="44"/>
        </w:rPr>
      </w:pPr>
      <w:bookmarkStart w:id="0" w:name="_GoBack"/>
      <w:bookmarkEnd w:id="0"/>
      <w:r>
        <w:rPr>
          <w:rFonts w:hint="eastAsia" w:ascii="方正小标宋_GBK" w:eastAsia="方正小标宋_GBK"/>
          <w:spacing w:val="-20"/>
          <w:sz w:val="44"/>
        </w:rPr>
        <w:t>国网经济技术研究院有限公司</w:t>
      </w:r>
      <w:r>
        <w:rPr>
          <w:rFonts w:hint="eastAsia" w:ascii="方正小标宋_GBK" w:eastAsia="方正小标宋_GBK"/>
          <w:spacing w:val="-20"/>
          <w:sz w:val="44"/>
          <w:lang w:val="en-US" w:eastAsia="zh-CN"/>
        </w:rPr>
        <w:t>2026</w:t>
      </w:r>
      <w:r>
        <w:rPr>
          <w:rFonts w:hint="eastAsia" w:ascii="方正小标宋_GBK" w:eastAsia="方正小标宋_GBK"/>
          <w:spacing w:val="-20"/>
          <w:sz w:val="44"/>
        </w:rPr>
        <w:t>年社会招聘岗位及资格条件情况表</w:t>
      </w:r>
    </w:p>
    <w:p>
      <w:pPr>
        <w:spacing w:line="600" w:lineRule="exact"/>
        <w:jc w:val="left"/>
        <w:textAlignment w:val="baseline"/>
        <w:rPr>
          <w:rFonts w:ascii="方正仿宋_GBK" w:hAnsi="方正仿宋_GBK" w:eastAsia="方正仿宋_GBK" w:cs="方正仿宋_GBK"/>
          <w:sz w:val="24"/>
        </w:rPr>
      </w:pPr>
    </w:p>
    <w:tbl>
      <w:tblPr>
        <w:tblStyle w:val="3"/>
        <w:tblW w:w="139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289"/>
        <w:gridCol w:w="958"/>
        <w:gridCol w:w="757"/>
        <w:gridCol w:w="1010"/>
        <w:gridCol w:w="1439"/>
        <w:gridCol w:w="2354"/>
        <w:gridCol w:w="5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tblHeader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序号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部门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岗位</w:t>
            </w:r>
          </w:p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名称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人数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学历</w:t>
            </w:r>
          </w:p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要求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专业</w:t>
            </w:r>
          </w:p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要求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岗位</w:t>
            </w:r>
          </w:p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职责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方正仿宋_GBK" w:eastAsia="仿宋_GB2312"/>
                <w:b/>
              </w:rPr>
            </w:pPr>
            <w:r>
              <w:rPr>
                <w:rFonts w:hint="eastAsia" w:ascii="仿宋_GB2312" w:hAnsi="方正仿宋_GBK" w:eastAsia="仿宋_GB2312"/>
                <w:b/>
              </w:rPr>
              <w:t>任职资格要求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设计咨询中心（国网环保咨询中心）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变电电气设计专责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电气工程、自动化等相关专业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负责特高压工程变电一次专业牵头设计以及输变电工程评审、科研等相关工作。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及以上相关工作经验；作为项目经理、主任工程师或专业主设人牵头开展过3项及以上特高压交直流工程或柔性直流工程勘测设计工作，在工程勘测设计领域成绩突出，曾获工程勘测设计相关奖项；对电气工程、自动化相关知识有比较全面的掌握和了解。具有注册电气师执业资格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设计咨询中心（国网环保咨询中心）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变电土建设计专责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建筑、结构工程等相关专业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负责特高压工程土建专业牵头设计以及输变电工程评审、科研等相关工作。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及以上相关工作经验；作为项目经理、主任工程师或专业主设人牵头开展过3项及以上特高压交直流工程或柔性直流工程勘测设计工作，在工程勘测设计领域成绩突出，曾获工程勘测设计相关奖项；对土建相关知识有比较全面的掌握和了解。具有注册结构工程师或注册土木工程师（岩土）执业资格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设计咨询中心（国网环保咨询中心）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送电电气设计专责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电气工程、电磁场等相关专业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负责特高压工程线路电气专业牵头设计以及输变电工程评审、科研等相关工作。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及以上相关工作经验；作为项目经理、主任工程师或专业主设人牵头开展过3项及以上特高压交直流工程或柔性直流工程勘测设计工作，在工程勘测设计领域成绩突出，曾获工程勘测设计相关奖项；对线路电气相关知识有比较全面的掌握和了解。具有注册电气师执业资格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设计咨询中心（国网环保咨询中心）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送电结构设计专责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结构工程等相关专业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负责特高压工程线路结构专业牵头设计以及输变电工程评审、科研等相关工作。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及以上相关工作经验；作为项目经理、主任工程师或专业主设人牵头开展过3项及以上特高压交直流工程或柔性直流工程勘测设计工作，在工程勘测设计领域成绩突出，曾获工程勘测设计相关奖项；对线路结构相关知识有比较全面的掌握和了解。具有注册结构工程师执业资格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主网规划中心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工程前期（系统）专责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电气工程、自动化等相关专业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负责特高压工程系统一次专业牵头设计以及输电网规划设计、科研等相关工作。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00" w:lineRule="exact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年及以上相关工作经验；作为项目经理、主任工程师或专业主设人牵头开展过3项及以上特高压交直流工程或柔性直流工程系统方案设计工作；对电力系统相关知识有比较全面的掌握和了解，能够熟练操作电力系统仿真计算软件工具。具有注册电气师执业资格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技术经济中心(定额站办公室)</w:t>
            </w:r>
          </w:p>
        </w:tc>
        <w:tc>
          <w:tcPr>
            <w:tcW w:w="9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工程技经专责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全日制硕士研究生以上</w:t>
            </w:r>
          </w:p>
        </w:tc>
        <w:tc>
          <w:tcPr>
            <w:tcW w:w="1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技术经济、工程管理等相关专业</w:t>
            </w:r>
          </w:p>
        </w:tc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负责特高压工程技术经济专业牵头设计、输变电工程评审、工程造价分析及科研等相关工作。</w:t>
            </w:r>
          </w:p>
        </w:tc>
        <w:tc>
          <w:tcPr>
            <w:tcW w:w="5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5年及以上相关工作经验；作为主任工程师或专业主设人牵头开展过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项及以上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500KV及以上输变电工程概预算工作，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在工程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技经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领域成绩突出，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曾获相关奖项；对工程技术经济相关知识有比较全面的掌握和了解。具有一级注册造价工程师或咨询工程师（投资）执业资格者优先。</w:t>
            </w:r>
          </w:p>
        </w:tc>
      </w:tr>
    </w:tbl>
    <w:p>
      <w:pPr>
        <w:rPr>
          <w:sz w:val="20"/>
          <w:szCs w:val="22"/>
        </w:rPr>
      </w:pPr>
    </w:p>
    <w:p/>
    <w:p/>
    <w:sectPr>
      <w:footerReference r:id="rId3" w:type="default"/>
      <w:pgSz w:w="16838" w:h="11906" w:orient="landscape"/>
      <w:pgMar w:top="1587" w:right="1984" w:bottom="709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418C"/>
    <w:rsid w:val="048B3CBD"/>
    <w:rsid w:val="0DFA6C48"/>
    <w:rsid w:val="0DFC39DE"/>
    <w:rsid w:val="10521723"/>
    <w:rsid w:val="15A507A2"/>
    <w:rsid w:val="24EB5B73"/>
    <w:rsid w:val="25965D88"/>
    <w:rsid w:val="2A841F01"/>
    <w:rsid w:val="32327961"/>
    <w:rsid w:val="389E7365"/>
    <w:rsid w:val="39EC3313"/>
    <w:rsid w:val="408D2C5E"/>
    <w:rsid w:val="424153D1"/>
    <w:rsid w:val="44B8471E"/>
    <w:rsid w:val="4B0163A3"/>
    <w:rsid w:val="50E80FE5"/>
    <w:rsid w:val="58B238D7"/>
    <w:rsid w:val="592B4043"/>
    <w:rsid w:val="6D86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jyy</dc:creator>
  <cp:lastModifiedBy>jyy</cp:lastModifiedBy>
  <dcterms:modified xsi:type="dcterms:W3CDTF">2026-10-22T01:10:06Z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920F3E1B12CD4A7282E1AF7FEF0509F8</vt:lpwstr>
  </property>
</Properties>
</file>