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D6A82">
      <w:pPr>
        <w:pStyle w:val="2"/>
        <w:widowControl w:val="0"/>
        <w:spacing w:before="0" w:beforeAutospacing="0" w:after="0" w:afterAutospacing="0" w:line="600" w:lineRule="exact"/>
        <w:ind w:right="697" w:rightChars="332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</w:p>
    <w:tbl>
      <w:tblPr>
        <w:tblStyle w:val="3"/>
        <w:tblW w:w="186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540"/>
        <w:gridCol w:w="816"/>
        <w:gridCol w:w="735"/>
        <w:gridCol w:w="765"/>
        <w:gridCol w:w="705"/>
        <w:gridCol w:w="3257"/>
        <w:gridCol w:w="2217"/>
        <w:gridCol w:w="1383"/>
        <w:gridCol w:w="1434"/>
        <w:gridCol w:w="1016"/>
        <w:gridCol w:w="2299"/>
        <w:gridCol w:w="2678"/>
      </w:tblGrid>
      <w:tr w14:paraId="46924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86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8B60">
            <w:pPr>
              <w:keepNext w:val="0"/>
              <w:keepLines w:val="0"/>
              <w:widowControl/>
              <w:suppressLineNumbers w:val="0"/>
              <w:ind w:right="2404" w:rightChars="1145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0"/>
                <w:szCs w:val="40"/>
                <w:highlight w:val="none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2026年温岭市国有资产投资集团有限公司公开招聘工作人员计划表</w:t>
            </w:r>
            <w:bookmarkEnd w:id="0"/>
          </w:p>
        </w:tc>
      </w:tr>
      <w:tr w14:paraId="251BA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3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61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所需资格条件</w:t>
            </w:r>
          </w:p>
        </w:tc>
        <w:tc>
          <w:tcPr>
            <w:tcW w:w="2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考试科目及占总成绩分值比例</w:t>
            </w:r>
          </w:p>
        </w:tc>
        <w:tc>
          <w:tcPr>
            <w:tcW w:w="10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22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0C5F2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59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678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8279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E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笔试科目及分数比例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面试方式及分数比例</w:t>
            </w:r>
          </w:p>
        </w:tc>
        <w:tc>
          <w:tcPr>
            <w:tcW w:w="10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3FE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226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0DA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温岭市国有资产投资集团有限公司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89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基金管理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本科及以上学历</w:t>
            </w:r>
          </w:p>
        </w:tc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F57E">
            <w:pPr>
              <w:snapToGrid w:val="0"/>
              <w:jc w:val="left"/>
              <w:rPr>
                <w:rFonts w:hint="default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</w:rPr>
              <w:t>研究生所学专业要求为：理论经济学类，应用经济学类，统计学类；</w:t>
            </w:r>
          </w:p>
          <w:p w14:paraId="23883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</w:rPr>
              <w:t>本科所学专业要求为：经济学类，金融学类，统计学类。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20B9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取得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学士及以上学位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。</w:t>
            </w:r>
          </w:p>
          <w:p w14:paraId="27EE7015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取得基金从业资格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  <w:t>。</w:t>
            </w:r>
          </w:p>
          <w:p w14:paraId="3CA30795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  <w:t>3.38周岁及以下。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综合基础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  <w:woUserID w:val="1"/>
              </w:rPr>
              <w:t>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60%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E0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  <w:woUserID w:val="1"/>
              </w:rPr>
              <w:t>结构化面试占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40%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0576-86086723</w:t>
            </w:r>
          </w:p>
        </w:tc>
        <w:tc>
          <w:tcPr>
            <w:tcW w:w="2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76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DCF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7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1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A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1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1B6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38E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54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B9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A7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B88D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A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66D4270B">
      <w:pPr>
        <w:pStyle w:val="2"/>
        <w:widowControl w:val="0"/>
        <w:spacing w:before="0" w:beforeAutospacing="0" w:after="0" w:afterAutospacing="0" w:line="600" w:lineRule="exact"/>
        <w:ind w:right="697" w:rightChars="332"/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16F6D"/>
    <w:rsid w:val="59C1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2026-10-21T08:48:00Z</dcterms:created>
  <dc:creator>Mr.叶</dc:creator>
  <cp:lastModifiedBy>Mr.叶</cp:lastModifiedBy>
  <dcterms:modified xsi:type="dcterms:W3CDTF">2026-10-21T08:51:00Z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22B426B625834A6DB8F0FA4163C26CDD_11</vt:lpwstr>
  </property>
  <property fmtid="{D5CDD505-2E9C-101B-9397-08002B2CF9AE}" pid="4" name="KSOTemplateDocerSaveRecord">
    <vt:lpwstr>eyJoZGlkIjoiNGUzYTcyYWRiZDViNTMxZDU5ZGNhMDU4NjI3MTA2MDgiLCJ1c2VySWQiOiIyNzQ2OTE0MTUifQ==</vt:lpwstr>
  </property>
</Properties>
</file>