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0C9D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_GB2312" w:hAnsi="仿宋_GB2312" w:cs="仿宋_GB2312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28"/>
          <w:szCs w:val="36"/>
          <w:shd w:val="clear" w:color="auto" w:fill="FFFFFF"/>
          <w:lang w:bidi="ar"/>
        </w:rPr>
        <w:t>附件</w:t>
      </w:r>
      <w:r>
        <w:rPr>
          <w:rFonts w:hint="eastAsia" w:ascii="仿宋_GB2312" w:hAnsi="仿宋_GB2312" w:cs="仿宋_GB2312"/>
          <w:b/>
          <w:bCs/>
          <w:kern w:val="0"/>
          <w:sz w:val="28"/>
          <w:szCs w:val="36"/>
          <w:shd w:val="clear" w:color="auto" w:fill="FFFFFF"/>
          <w:lang w:val="en-US" w:eastAsia="zh-CN" w:bidi="ar"/>
        </w:rPr>
        <w:t>1:</w:t>
      </w:r>
      <w:r>
        <w:rPr>
          <w:rFonts w:hint="eastAsia" w:ascii="仿宋_GB2312" w:hAnsi="仿宋_GB2312" w:cs="仿宋_GB2312"/>
          <w:sz w:val="32"/>
          <w:shd w:val="clear" w:color="auto" w:fill="FFFFFF"/>
          <w:lang w:val="en-US" w:eastAsia="zh-CN"/>
        </w:rPr>
        <w:t>2026年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吉安市吉州区园投人力资源服务有限公司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ar-SA"/>
        </w:rPr>
        <w:t>招聘岗位及任职要求</w:t>
      </w:r>
    </w:p>
    <w:p w14:paraId="42263F5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hd w:val="clear" w:color="auto" w:fill="FFFFFF"/>
        </w:rPr>
      </w:pPr>
    </w:p>
    <w:tbl>
      <w:tblPr>
        <w:tblStyle w:val="5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544"/>
        <w:gridCol w:w="1676"/>
        <w:gridCol w:w="5011"/>
      </w:tblGrid>
      <w:tr w14:paraId="650A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11" w:type="dxa"/>
            <w:noWrap w:val="0"/>
            <w:vAlign w:val="center"/>
          </w:tcPr>
          <w:p w14:paraId="61E250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544" w:type="dxa"/>
            <w:noWrap w:val="0"/>
            <w:vAlign w:val="center"/>
          </w:tcPr>
          <w:p w14:paraId="18F29C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岗位</w:t>
            </w:r>
          </w:p>
        </w:tc>
        <w:tc>
          <w:tcPr>
            <w:tcW w:w="1676" w:type="dxa"/>
            <w:noWrap w:val="0"/>
            <w:vAlign w:val="center"/>
          </w:tcPr>
          <w:p w14:paraId="55ABDA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招聘人数</w:t>
            </w:r>
          </w:p>
        </w:tc>
        <w:tc>
          <w:tcPr>
            <w:tcW w:w="5011" w:type="dxa"/>
            <w:noWrap w:val="0"/>
            <w:vAlign w:val="center"/>
          </w:tcPr>
          <w:p w14:paraId="7495E7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岗位任职要求</w:t>
            </w:r>
          </w:p>
        </w:tc>
      </w:tr>
      <w:tr w14:paraId="7BC6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  <w:jc w:val="center"/>
        </w:trPr>
        <w:tc>
          <w:tcPr>
            <w:tcW w:w="1011" w:type="dxa"/>
            <w:noWrap w:val="0"/>
            <w:vAlign w:val="center"/>
          </w:tcPr>
          <w:p w14:paraId="0AA25B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44" w:type="dxa"/>
            <w:noWrap w:val="0"/>
            <w:vAlign w:val="center"/>
          </w:tcPr>
          <w:p w14:paraId="5E25E2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01－驾驶员</w:t>
            </w:r>
          </w:p>
        </w:tc>
        <w:tc>
          <w:tcPr>
            <w:tcW w:w="1676" w:type="dxa"/>
            <w:noWrap w:val="0"/>
            <w:vAlign w:val="center"/>
          </w:tcPr>
          <w:p w14:paraId="2E659C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011" w:type="dxa"/>
            <w:noWrap w:val="0"/>
            <w:vAlign w:val="center"/>
          </w:tcPr>
          <w:p w14:paraId="10C05BC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cs="仿宋_GB2312"/>
                <w:sz w:val="32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cs="仿宋_GB2312"/>
                <w:sz w:val="32"/>
                <w:shd w:val="clear" w:color="auto" w:fill="FFFFFF"/>
                <w:lang w:val="en-US" w:eastAsia="zh-CN"/>
              </w:rPr>
              <w:t>年龄</w:t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38周岁及以下，高中（中专）及以上学历；</w:t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持有</w:t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C1</w:t>
            </w:r>
            <w:r>
              <w:rPr>
                <w:rFonts w:hint="default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及以上有效</w:t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驾驶证</w:t>
            </w:r>
            <w:r>
              <w:rPr>
                <w:rFonts w:hint="default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且有五</w:t>
            </w:r>
            <w:r>
              <w:rPr>
                <w:rFonts w:hint="default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年及以上</w:t>
            </w:r>
            <w:r>
              <w:rPr>
                <w:rFonts w:hint="eastAsia" w:ascii="仿宋_GB2312" w:hAnsi="仿宋_GB2312" w:cs="仿宋_GB2312"/>
                <w:color w:val="000000" w:themeColor="text1"/>
                <w:sz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驾龄；</w:t>
            </w:r>
          </w:p>
          <w:p w14:paraId="7C6A1E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Chars="0" w:right="0" w:rightChars="0"/>
              <w:jc w:val="left"/>
              <w:textAlignment w:val="auto"/>
              <w:rPr>
                <w:rFonts w:hint="eastAsia" w:ascii="仿宋_GB2312" w:hAnsi="仿宋_GB2312" w:cs="仿宋_GB2312"/>
                <w:sz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hd w:val="clear" w:color="auto" w:fill="FFFFFF"/>
                <w:lang w:val="en-US" w:eastAsia="zh-CN"/>
              </w:rPr>
              <w:t>3.</w:t>
            </w:r>
            <w:r>
              <w:rPr>
                <w:rFonts w:hint="default" w:ascii="仿宋_GB2312" w:hAnsi="仿宋_GB2312" w:cs="仿宋_GB2312"/>
                <w:sz w:val="32"/>
                <w:shd w:val="clear" w:color="auto" w:fill="FFFFFF"/>
                <w:lang w:val="en-US"/>
              </w:rPr>
              <w:t>近3个记分周期内没有一次性记满12分的记录，无酒驾、醉驾、毒驾记录，近3年内无严重交通违法事故（需提供相关证明）</w:t>
            </w:r>
            <w:r>
              <w:rPr>
                <w:rFonts w:hint="eastAsia" w:ascii="仿宋_GB2312" w:hAnsi="仿宋_GB2312" w:cs="仿宋_GB2312"/>
                <w:sz w:val="32"/>
                <w:shd w:val="clear" w:color="auto" w:fill="FFFFFF"/>
                <w:lang w:val="en-US" w:eastAsia="zh-CN"/>
              </w:rPr>
              <w:t>；</w:t>
            </w:r>
          </w:p>
          <w:p w14:paraId="45FF787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Chars="0" w:right="0" w:rightChars="0"/>
              <w:jc w:val="left"/>
              <w:textAlignment w:val="auto"/>
              <w:rPr>
                <w:rFonts w:hint="default" w:ascii="仿宋_GB2312" w:hAnsi="仿宋_GB2312" w:cs="仿宋_GB2312"/>
                <w:sz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hd w:val="clear" w:color="auto" w:fill="FFFFFF"/>
                <w:lang w:val="en-US" w:eastAsia="zh-CN"/>
              </w:rPr>
              <w:t>4.其他要求：身体健康，政治素质过硬，能服从工作安排，接受加班值班，无不良嗜好。</w:t>
            </w:r>
          </w:p>
        </w:tc>
      </w:tr>
      <w:tr w14:paraId="1DB92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555" w:type="dxa"/>
            <w:gridSpan w:val="2"/>
            <w:noWrap w:val="0"/>
            <w:vAlign w:val="center"/>
          </w:tcPr>
          <w:p w14:paraId="1D06A3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等线" w:eastAsia="仿宋_GB2312" w:cs="等线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b/>
                <w:sz w:val="28"/>
                <w:szCs w:val="28"/>
                <w:lang w:val="en-US" w:eastAsia="zh-CN"/>
              </w:rPr>
              <w:t>小计</w:t>
            </w:r>
          </w:p>
        </w:tc>
        <w:tc>
          <w:tcPr>
            <w:tcW w:w="6687" w:type="dxa"/>
            <w:gridSpan w:val="2"/>
            <w:noWrap w:val="0"/>
            <w:vAlign w:val="center"/>
          </w:tcPr>
          <w:p w14:paraId="52C412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cs="等线"/>
                <w:b/>
                <w:sz w:val="28"/>
                <w:szCs w:val="28"/>
              </w:rPr>
            </w:pPr>
            <w:r>
              <w:rPr>
                <w:rFonts w:hint="eastAsia" w:ascii="仿宋_GB2312" w:hAnsi="等线" w:eastAsia="宋体" w:cs="等线"/>
                <w:b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14638B64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40" w:lineRule="exact"/>
        <w:textAlignment w:val="auto"/>
        <w:rPr>
          <w:rFonts w:hint="eastAsia"/>
          <w:lang w:val="en-US" w:eastAsia="zh-CN"/>
        </w:rPr>
      </w:pPr>
    </w:p>
    <w:p w14:paraId="362DCA4E">
      <w:bookmarkStart w:id="0" w:name="_GoBack"/>
      <w:bookmarkEnd w:id="0"/>
    </w:p>
    <w:sectPr>
      <w:footerReference r:id="rId3" w:type="default"/>
      <w:pgSz w:w="11906" w:h="16838"/>
      <w:pgMar w:top="1800" w:right="1440" w:bottom="1800" w:left="1440" w:header="851" w:footer="1417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D8DD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3FE2A4C">
                          <w:pPr>
                            <w:pStyle w:val="3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FE2A4C">
                    <w:pPr>
                      <w:pStyle w:val="3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52DBB"/>
    <w:rsid w:val="37F52DBB"/>
    <w:rsid w:val="7996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2026-10-19T08:15:00Z</dcterms:created>
  <dc:creator>Sleeping</dc:creator>
  <cp:lastModifiedBy>Sleeping</cp:lastModifiedBy>
  <dcterms:modified xsi:type="dcterms:W3CDTF">2026-10-19T08:15:51Z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5421B02FCE43451AB50EC925CBC9C894_13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