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6A0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Times New Roman" w:hAnsi="Times New Roman" w:eastAsia="黑体"/>
        </w:rPr>
      </w:pPr>
      <w:r>
        <w:rPr>
          <w:rFonts w:hint="eastAsia" w:ascii="Times New Roman" w:hAnsi="Times New Roman" w:eastAsia="黑体"/>
        </w:rPr>
        <w:t>附件：</w:t>
      </w:r>
    </w:p>
    <w:p w14:paraId="2AD5056E">
      <w:pPr>
        <w:pStyle w:val="2"/>
        <w:wordWrap/>
        <w:rPr>
          <w:rFonts w:hint="eastAsia"/>
        </w:rPr>
      </w:pPr>
    </w:p>
    <w:p w14:paraId="399A1245">
      <w:pPr>
        <w:ind w:left="872" w:leftChars="0" w:hanging="872" w:hangingChars="200"/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2026年吉安县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城控人力资源服务有限公司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公开招聘岗位及任职要求</w:t>
      </w:r>
    </w:p>
    <w:p w14:paraId="55FE8428">
      <w:pPr>
        <w:ind w:firstLine="632"/>
        <w:rPr>
          <w:rFonts w:hint="eastAsia" w:ascii="Times New Roman" w:hAnsi="Times New Roman"/>
        </w:rPr>
      </w:pPr>
    </w:p>
    <w:tbl>
      <w:tblPr>
        <w:tblStyle w:val="5"/>
        <w:tblpPr w:leftFromText="180" w:rightFromText="180" w:vertAnchor="text" w:horzAnchor="page" w:tblpXSpec="center" w:tblpY="222"/>
        <w:tblOverlap w:val="never"/>
        <w:tblW w:w="85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1283"/>
        <w:gridCol w:w="700"/>
        <w:gridCol w:w="4750"/>
        <w:gridCol w:w="1234"/>
      </w:tblGrid>
      <w:tr w14:paraId="7E8E2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6B23D">
            <w:pPr>
              <w:widowControl/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5BAC0">
            <w:pPr>
              <w:widowControl/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113B">
            <w:pPr>
              <w:widowControl/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招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聘人数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BEA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岗位要求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170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14:paraId="7B4F4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664E"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snapToGrid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96E6"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snapToGrid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" w:cs="Times New Roman"/>
                <w:snapToGrid/>
                <w:color w:val="auto"/>
                <w:kern w:val="0"/>
                <w:sz w:val="18"/>
                <w:szCs w:val="18"/>
                <w:lang w:val="en-US" w:eastAsia="zh-CN"/>
              </w:rPr>
              <w:t>综合见习岗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7E864"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snapToGrid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napToGrid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0859">
            <w:pPr>
              <w:widowControl/>
              <w:numPr>
                <w:ilvl w:val="0"/>
                <w:numId w:val="1"/>
              </w:numPr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hint="eastAsia" w:eastAsia="仿宋" w:cs="Times New Roman"/>
                <w:snapToGrid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" w:cs="Times New Roman"/>
                <w:snapToGrid/>
                <w:color w:val="auto"/>
                <w:kern w:val="0"/>
                <w:sz w:val="18"/>
                <w:szCs w:val="18"/>
                <w:lang w:val="en-US" w:eastAsia="zh-CN"/>
              </w:rPr>
              <w:t>学历：大专及以上学历，</w:t>
            </w:r>
          </w:p>
          <w:p w14:paraId="4FCB5E9B">
            <w:pPr>
              <w:widowControl/>
              <w:numPr>
                <w:ilvl w:val="0"/>
                <w:numId w:val="1"/>
              </w:numPr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hint="eastAsia" w:eastAsia="仿宋" w:cs="Times New Roman"/>
                <w:snapToGrid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" w:cs="Times New Roman"/>
                <w:snapToGrid/>
                <w:color w:val="auto"/>
                <w:kern w:val="0"/>
                <w:sz w:val="18"/>
                <w:szCs w:val="18"/>
                <w:lang w:val="en-US" w:eastAsia="zh-CN"/>
              </w:rPr>
              <w:t>专业要求；专业不限</w:t>
            </w:r>
          </w:p>
          <w:p w14:paraId="57FBAB43">
            <w:pPr>
              <w:widowControl/>
              <w:numPr>
                <w:ilvl w:val="0"/>
                <w:numId w:val="1"/>
              </w:numPr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hint="eastAsia" w:eastAsia="仿宋" w:cs="Times New Roman"/>
                <w:snapToGrid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" w:cs="Times New Roman"/>
                <w:snapToGrid/>
                <w:color w:val="auto"/>
                <w:kern w:val="0"/>
                <w:sz w:val="18"/>
                <w:szCs w:val="18"/>
                <w:lang w:val="en-US" w:eastAsia="zh-CN"/>
              </w:rPr>
              <w:t>身份条件：属于离校 2 年内未就业高校毕业生，符合就业见习政策人员；</w:t>
            </w:r>
          </w:p>
          <w:p w14:paraId="7E3244B2">
            <w:pPr>
              <w:widowControl/>
              <w:numPr>
                <w:ilvl w:val="0"/>
                <w:numId w:val="0"/>
              </w:numPr>
              <w:spacing w:line="240" w:lineRule="exact"/>
              <w:ind w:leftChars="0"/>
              <w:jc w:val="both"/>
              <w:textAlignment w:val="center"/>
              <w:rPr>
                <w:rFonts w:hint="eastAsia" w:ascii="Times New Roman" w:hAnsi="Times New Roman" w:eastAsia="仿宋" w:cs="Times New Roman"/>
                <w:snapToGrid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eastAsia="仿宋" w:cs="Times New Roman"/>
                <w:snapToGrid/>
                <w:color w:val="auto"/>
                <w:kern w:val="0"/>
                <w:sz w:val="18"/>
                <w:szCs w:val="18"/>
                <w:lang w:val="en-US" w:eastAsia="zh-CN"/>
              </w:rPr>
              <w:t>4. 能力要求：具备较好文字功底，熟练操作 Word、Excel 等办公软件，沟通协调能力良好，服从单位轮岗及工作安排；5. 其他：品行端正，无违法犯罪记录，身心健康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0BF7"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snapToGrid/>
                <w:color w:val="auto"/>
                <w:kern w:val="0"/>
                <w:sz w:val="18"/>
                <w:szCs w:val="18"/>
              </w:rPr>
            </w:pPr>
          </w:p>
        </w:tc>
      </w:tr>
    </w:tbl>
    <w:p w14:paraId="497FFADF">
      <w:pPr>
        <w:ind w:firstLine="632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注：1、专业分类按照江西省人力资源和社会保障厅发布的《学科专业目录汇编》执行。</w:t>
      </w:r>
    </w:p>
    <w:p w14:paraId="104A2748">
      <w:pPr>
        <w:ind w:firstLine="632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2、年龄及资历计算截止时间为2026年</w:t>
      </w:r>
      <w:r>
        <w:rPr>
          <w:rFonts w:hint="eastAsia"/>
          <w:lang w:val="en-US" w:eastAsia="zh-CN"/>
        </w:rPr>
        <w:t>10</w:t>
      </w:r>
      <w:r>
        <w:rPr>
          <w:rFonts w:hint="eastAsia" w:ascii="Times New Roman" w:hAnsi="Times New Roman"/>
        </w:rPr>
        <w:t>月</w:t>
      </w:r>
      <w:r>
        <w:rPr>
          <w:rFonts w:hint="eastAsia"/>
          <w:lang w:val="en-US" w:eastAsia="zh-CN"/>
        </w:rPr>
        <w:t>9</w:t>
      </w:r>
      <w:r>
        <w:rPr>
          <w:rFonts w:hint="eastAsia" w:ascii="Times New Roman" w:hAnsi="Times New Roman"/>
        </w:rPr>
        <w:t>日。</w:t>
      </w:r>
    </w:p>
    <w:p w14:paraId="47EB9B3F">
      <w:pPr>
        <w:ind w:firstLine="632"/>
        <w:rPr>
          <w:rFonts w:ascii="Times New Roman" w:hAnsi="Times New Roman"/>
        </w:rPr>
      </w:pPr>
    </w:p>
    <w:p w14:paraId="27133F89"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28" w:right="1474" w:bottom="1814" w:left="1588" w:header="851" w:footer="992" w:gutter="0"/>
      <w:cols w:space="425" w:num="1"/>
      <w:docGrid w:type="linesAndChars" w:linePitch="595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4EE45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E758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C0FEC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3F8A7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8CD9C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49738">
    <w:pPr>
      <w:pStyle w:val="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AC0B03"/>
    <w:multiLevelType w:val="singleLevel"/>
    <w:tmpl w:val="F8AC0B0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6B375A"/>
    <w:rsid w:val="096B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snapToGrid w:val="0"/>
      <w:kern w:val="0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1"/>
    <w:next w:val="1"/>
    <w:qFormat/>
    <w:uiPriority w:val="0"/>
    <w:pPr>
      <w:widowControl/>
      <w:ind w:firstLine="420" w:firstLineChars="200"/>
      <w:jc w:val="both"/>
      <w:textAlignment w:val="baseline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2026-10-09T08:04:00Z</dcterms:created>
  <dc:creator>Sleeping</dc:creator>
  <cp:lastModifiedBy>Sleeping</cp:lastModifiedBy>
  <dcterms:modified xsi:type="dcterms:W3CDTF">2026-10-09T08:05:14Z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5A5EBD70EB524846829464951A442D99_11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