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_GBK" w:cs="Times New Roman"/>
          <w:b w:val="0"/>
          <w:bCs w:val="0"/>
          <w:i w:val="0"/>
          <w:iCs w:val="0"/>
          <w:caps w:val="0"/>
          <w:color w:val="000000" w:themeColor="text1"/>
          <w:spacing w:val="0"/>
          <w:sz w:val="44"/>
          <w:szCs w:val="44"/>
          <w:shd w:val="clear" w:fill="FFFFFF"/>
          <w:lang w:eastAsia="zh-CN"/>
          <w14:textFill>
            <w14:solidFill>
              <w14:schemeClr w14:val="tx1"/>
            </w14:solidFill>
          </w14:textFill>
        </w:rPr>
      </w:pPr>
      <w:r>
        <w:rPr>
          <w:rFonts w:hint="default" w:ascii="Times New Roman" w:hAnsi="Times New Roman" w:eastAsia="方正小标宋_GBK" w:cs="Times New Roman"/>
          <w:b w:val="0"/>
          <w:bCs w:val="0"/>
          <w:i w:val="0"/>
          <w:iCs w:val="0"/>
          <w:caps w:val="0"/>
          <w:color w:val="000000" w:themeColor="text1"/>
          <w:spacing w:val="0"/>
          <w:sz w:val="44"/>
          <w:szCs w:val="44"/>
          <w:shd w:val="clear" w:fill="FFFFFF"/>
          <w14:textFill>
            <w14:solidFill>
              <w14:schemeClr w14:val="tx1"/>
            </w14:solidFill>
          </w14:textFill>
        </w:rPr>
        <w:t>垫江县</w:t>
      </w:r>
      <w:r>
        <w:rPr>
          <w:rFonts w:hint="default" w:ascii="Times New Roman" w:hAnsi="Times New Roman" w:eastAsia="方正小标宋_GBK" w:cs="Times New Roman"/>
          <w:b w:val="0"/>
          <w:bCs w:val="0"/>
          <w:i w:val="0"/>
          <w:iCs w:val="0"/>
          <w:caps w:val="0"/>
          <w:color w:val="000000" w:themeColor="text1"/>
          <w:spacing w:val="0"/>
          <w:sz w:val="44"/>
          <w:szCs w:val="44"/>
          <w:shd w:val="clear" w:fill="FFFFFF"/>
          <w:lang w:eastAsia="zh-CN"/>
          <w14:textFill>
            <w14:solidFill>
              <w14:schemeClr w14:val="tx1"/>
            </w14:solidFill>
          </w14:textFill>
        </w:rPr>
        <w:t>人民政府澄溪街道办事处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_GBK" w:cs="Times New Roman"/>
          <w:b w:val="0"/>
          <w:bCs w:val="0"/>
          <w:i w:val="0"/>
          <w:iCs w:val="0"/>
          <w:caps w:val="0"/>
          <w:color w:val="000000" w:themeColor="text1"/>
          <w:spacing w:val="0"/>
          <w:sz w:val="44"/>
          <w:szCs w:val="44"/>
          <w:lang w:eastAsia="zh-CN"/>
          <w14:textFill>
            <w14:solidFill>
              <w14:schemeClr w14:val="tx1"/>
            </w14:solidFill>
          </w14:textFill>
        </w:rPr>
      </w:pPr>
      <w:r>
        <w:rPr>
          <w:rFonts w:hint="default" w:ascii="Times New Roman" w:hAnsi="Times New Roman" w:eastAsia="方正小标宋_GBK" w:cs="Times New Roman"/>
          <w:b w:val="0"/>
          <w:bCs w:val="0"/>
          <w:i w:val="0"/>
          <w:iCs w:val="0"/>
          <w:caps w:val="0"/>
          <w:color w:val="000000" w:themeColor="text1"/>
          <w:spacing w:val="0"/>
          <w:sz w:val="44"/>
          <w:szCs w:val="44"/>
          <w:shd w:val="clear" w:fill="FFFFFF"/>
          <w14:textFill>
            <w14:solidFill>
              <w14:schemeClr w14:val="tx1"/>
            </w14:solidFill>
          </w14:textFill>
        </w:rPr>
        <w:t>关于2026年度公开选拔本土人才的</w:t>
      </w:r>
      <w:r>
        <w:rPr>
          <w:rFonts w:hint="eastAsia" w:ascii="Times New Roman" w:hAnsi="Times New Roman" w:eastAsia="方正小标宋_GBK" w:cs="Times New Roman"/>
          <w:b w:val="0"/>
          <w:bCs w:val="0"/>
          <w:i w:val="0"/>
          <w:iCs w:val="0"/>
          <w:caps w:val="0"/>
          <w:color w:val="000000" w:themeColor="text1"/>
          <w:spacing w:val="0"/>
          <w:sz w:val="44"/>
          <w:szCs w:val="44"/>
          <w:shd w:val="clear" w:fill="FFFFFF"/>
          <w:lang w:val="en-US" w:eastAsia="zh-CN"/>
          <w14:textFill>
            <w14:solidFill>
              <w14:schemeClr w14:val="tx1"/>
            </w14:solidFill>
          </w14:textFill>
        </w:rPr>
        <w:t>公告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default" w:ascii="Times New Roman" w:hAnsi="Times New Roman" w:eastAsia="方正仿宋_GBK" w:cs="Times New Roman"/>
          <w:b w:val="0"/>
          <w:bCs w:val="0"/>
          <w:i w:val="0"/>
          <w:iCs w:val="0"/>
          <w:caps w:val="0"/>
          <w:color w:val="000000" w:themeColor="text1"/>
          <w:spacing w:val="0"/>
          <w:sz w:val="24"/>
          <w:szCs w:val="24"/>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24"/>
          <w:szCs w:val="24"/>
          <w:shd w:val="clear" w:fill="FFFFFF"/>
          <w14:textFill>
            <w14:solidFill>
              <w14:schemeClr w14:val="tx1"/>
            </w14:solidFill>
          </w14:textFill>
        </w:rPr>
        <w:t>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为进一步加强我</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街道</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村级干部队伍建设，结合全</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街道</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实际，面向全</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县</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公开选拔本土人才。</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现将相关事宜公告如下。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黑体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黑体_GBK" w:cs="Times New Roman"/>
          <w:b w:val="0"/>
          <w:bCs w:val="0"/>
          <w:i w:val="0"/>
          <w:iCs w:val="0"/>
          <w:caps w:val="0"/>
          <w:color w:val="000000" w:themeColor="text1"/>
          <w:spacing w:val="0"/>
          <w:sz w:val="32"/>
          <w:szCs w:val="32"/>
          <w:shd w:val="clear" w:fill="FFFFFF"/>
          <w14:textFill>
            <w14:solidFill>
              <w14:schemeClr w14:val="tx1"/>
            </w14:solidFill>
          </w14:textFill>
        </w:rPr>
        <w:t>一、选拔名额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公开选拔本土人才</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5</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黑体_GBK" w:cs="Times New Roman"/>
          <w:b w:val="0"/>
          <w:bCs w:val="0"/>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黑体_GBK" w:cs="Times New Roman"/>
          <w:b w:val="0"/>
          <w:bCs w:val="0"/>
          <w:i w:val="0"/>
          <w:iCs w:val="0"/>
          <w:caps w:val="0"/>
          <w:color w:val="000000" w:themeColor="text1"/>
          <w:spacing w:val="0"/>
          <w:sz w:val="32"/>
          <w:szCs w:val="32"/>
          <w:shd w:val="clear" w:fill="FFFFFF"/>
          <w14:textFill>
            <w14:solidFill>
              <w14:schemeClr w14:val="tx1"/>
            </w14:solidFill>
          </w14:textFill>
        </w:rPr>
        <w:t>二、选拔范围和条件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eastAsia"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pPr>
      <w:r>
        <w:rPr>
          <w:rFonts w:hint="eastAsia"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t>（一）选拔条件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1.具有中华人民共和国国籍，户籍地为重庆市垫江县或在垫江县长期居住（一年以上）人员。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2.具备国家承认的大学专科及以上学历。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3.年龄为</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18</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周岁以上35周岁以下（1991年</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9</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月</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30</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日</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至</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2008年9月</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30</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日期间出生</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4.遵守国家法律法规，政治素质好，能认真贯彻执行党的方针政策，办事公道，廉洁自律，责任心强，品行端正。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5.具有正常履行职责的身体条件和心理素质，熟悉党的建设、农村产业发展、农村基础设施建设、基层治理等工作，熟悉计算机及日常办公软件的优先考虑。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6.符合法律法规规定的其他条件。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t>（二）下列人员不得纳入本次选聘范围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1.机关、事业单位在职人员（含试用期人员）。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2.现任村四职（社区</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六</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eastAsia="zh"/>
          <w14:textFill>
            <w14:solidFill>
              <w14:schemeClr w14:val="tx1"/>
            </w14:solidFill>
          </w14:textFill>
        </w:rPr>
        <w:t>职</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或八</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职）干部。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3.现役军人。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4.曾被开除党籍、公职的人员；因犯罪受过刑事处罚人员。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5.刑罚尚未执行完毕或属于刑事案件被告人、犯罪嫌疑人，司法机关尚未撤销案件、检察机关尚未作出不起诉决定或人民法院尚未宣告无罪的人员；尚未解除党纪政务处分或正在接受纪律审查的人员。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6.有违法乱纪行为，受到治安处罚、刑事处罚、行政处罚、信访举报立案调查的；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7.存在涉黑涉恶、涉邪教和参与实施非法宗教、“村霸”等问题的；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8.被依法列为失信联合惩戒对象的；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9.法律法规条例和政策规定的不宜作为本土人才的其他情形。</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黑体_GBK" w:cs="Times New Roman"/>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方正黑体_GBK" w:cs="Times New Roman"/>
          <w:b w:val="0"/>
          <w:bCs w:val="0"/>
          <w:i w:val="0"/>
          <w:iCs w:val="0"/>
          <w:caps w:val="0"/>
          <w:color w:val="000000" w:themeColor="text1"/>
          <w:spacing w:val="0"/>
          <w:sz w:val="32"/>
          <w:szCs w:val="32"/>
          <w:shd w:val="clear" w:fill="FFFFFF"/>
          <w14:textFill>
            <w14:solidFill>
              <w14:schemeClr w14:val="tx1"/>
            </w14:solidFill>
          </w14:textFill>
        </w:rPr>
        <w:t>三、</w:t>
      </w:r>
      <w:r>
        <w:rPr>
          <w:rFonts w:hint="default" w:ascii="Times New Roman" w:hAnsi="Times New Roman" w:eastAsia="方正黑体_GBK" w:cs="Times New Roman"/>
          <w:b w:val="0"/>
          <w:bCs w:val="0"/>
          <w:i w:val="0"/>
          <w:iCs w:val="0"/>
          <w:caps w:val="0"/>
          <w:color w:val="000000" w:themeColor="text1"/>
          <w:spacing w:val="0"/>
          <w:sz w:val="32"/>
          <w:szCs w:val="32"/>
          <w:shd w:val="clear" w:fill="FFFFFF"/>
          <w:lang w:eastAsia="zh-CN"/>
          <w14:textFill>
            <w14:solidFill>
              <w14:schemeClr w14:val="tx1"/>
            </w14:solidFill>
          </w14:textFill>
        </w:rPr>
        <w:t>选拔方式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本次选</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拔</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采取现场报名方式，不接受其他方式报名。考生可委托他人现场报名，委托报名的，须出示委托书及委托人、被委托人的有效身份证原件，报名后进行资格审查。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lang w:val="en-US" w:eastAsia="zh-CN"/>
          <w14:textFill>
            <w14:solidFill>
              <w14:schemeClr w14:val="tx1"/>
            </w14:solidFill>
          </w14:textFill>
        </w:rPr>
        <w:t>1.</w:t>
      </w:r>
      <w:r>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t>报名材料：</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澄溪街道</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2026年本土人才选拔报名表》1份（贴上本人2寸同底免冠彩色照片）；本人有效户口簿（本人页、户主页、增减页）、身份证、毕业证（有学位证的需附学位证）等原件及复印件各1份；学信网在线学籍报告纸质件1份；户籍所在地公安机关开具的本人无犯罪证明材料</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非垫江户籍的需提供</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eastAsia="zh"/>
          <w14:textFill>
            <w14:solidFill>
              <w14:schemeClr w14:val="tx1"/>
            </w14:solidFill>
          </w14:textFill>
        </w:rPr>
        <w:t>房产证或</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长期居住证明（村社盖鲜章、村社干部签字）等相关材料。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t>2.报名时间：</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2026年</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9</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月</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16</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日（工作日：9:00—12：00，14:00—17:00）。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t>3.报名地点：</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垫江县</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澄溪街道办事处大门左侧红楼二楼。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lang w:val="en-US" w:eastAsia="zh-CN"/>
          <w14:textFill>
            <w14:solidFill>
              <w14:schemeClr w14:val="tx1"/>
            </w14:solidFill>
          </w14:textFill>
        </w:rPr>
        <w:t>4.资格审查：</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现场报名的同时进行资格审查，本次考试实行诚信报名，考生提供虚假报考申请材料的，一经查实，立即取消报考资格。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lang w:eastAsia="zh-CN"/>
          <w14:textFill>
            <w14:solidFill>
              <w14:schemeClr w14:val="tx1"/>
            </w14:solidFill>
          </w14:textFill>
        </w:rPr>
        <w:t>5.开考比例：</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本次招录开考比例为1:3</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eastAsia="zh"/>
          <w14:textFill>
            <w14:solidFill>
              <w14:schemeClr w14:val="tx1"/>
            </w14:solidFill>
          </w14:textFill>
        </w:rPr>
        <w:t>。报名截止后，若合格报名人数未达开考比例，则本次招录取消，重新组织报名，具体时间另行通知。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黑体_GBK" w:cs="Times New Roman"/>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方正黑体_GBK" w:cs="Times New Roman"/>
          <w:b w:val="0"/>
          <w:bCs w:val="0"/>
          <w:i w:val="0"/>
          <w:iCs w:val="0"/>
          <w:caps w:val="0"/>
          <w:color w:val="000000" w:themeColor="text1"/>
          <w:spacing w:val="0"/>
          <w:sz w:val="32"/>
          <w:szCs w:val="32"/>
          <w:shd w:val="clear" w:fill="FFFFFF"/>
          <w:lang w:eastAsia="zh-CN"/>
          <w14:textFill>
            <w14:solidFill>
              <w14:schemeClr w14:val="tx1"/>
            </w14:solidFill>
          </w14:textFill>
        </w:rPr>
        <w:t>四、考试内容和时间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方正楷体_GBK" w:hAnsi="方正楷体_GBK" w:eastAsia="方正楷体_GBK" w:cs="方正楷体_GBK"/>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lang w:eastAsia="zh-CN"/>
          <w14:textFill>
            <w14:solidFill>
              <w14:schemeClr w14:val="tx1"/>
            </w14:solidFill>
          </w14:textFill>
        </w:rPr>
        <w:t>（一）笔试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笔试采取闭卷方式进行，分值100分</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eastAsia="zh"/>
          <w14:textFill>
            <w14:solidFill>
              <w14:schemeClr w14:val="tx1"/>
            </w14:solidFill>
          </w14:textFill>
        </w:rPr>
        <w:t>，</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内容为《综合</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知识测试</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》，具体时间及考试地点另行通知。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方正楷体_GBK" w:hAnsi="方正楷体_GBK" w:eastAsia="方正楷体_GBK" w:cs="方正楷体_GBK"/>
          <w:b w:val="0"/>
          <w:bCs w:val="0"/>
          <w:i w:val="0"/>
          <w:iCs w:val="0"/>
          <w:caps w:val="0"/>
          <w:color w:val="000000" w:themeColor="text1"/>
          <w:spacing w:val="0"/>
          <w:sz w:val="32"/>
          <w:szCs w:val="32"/>
          <w:shd w:val="clear" w:fill="FFFFFF"/>
          <w:lang w:eastAsia="zh-CN"/>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lang w:eastAsia="zh-CN"/>
          <w14:textFill>
            <w14:solidFill>
              <w14:schemeClr w14:val="tx1"/>
            </w14:solidFill>
          </w14:textFill>
        </w:rPr>
        <w:t>（二）面试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0"/>
        <w:jc w:val="left"/>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根据笔试成绩从高到低，按照选聘人数1:</w:t>
      </w:r>
      <w:r>
        <w:rPr>
          <w:rFonts w:hint="eastAsia" w:ascii="Times New Roman" w:hAnsi="Times New Roman" w:eastAsia="方正仿宋_GBK" w:cs="Times New Roman"/>
          <w:i w:val="0"/>
          <w:iCs w:val="0"/>
          <w:caps w:val="0"/>
          <w:color w:val="000000" w:themeColor="text1"/>
          <w:spacing w:val="0"/>
          <w:sz w:val="32"/>
          <w:szCs w:val="32"/>
          <w:shd w:val="clear" w:fill="FFFFFF"/>
          <w:lang w:val="en-US" w:eastAsia="zh-CN"/>
          <w14:textFill>
            <w14:solidFill>
              <w14:schemeClr w14:val="tx1"/>
            </w14:solidFill>
          </w14:textFill>
        </w:rPr>
        <w:t>3</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比例确定面试人员。若最后一名进入面试人选成绩并列，则并列</w:t>
      </w:r>
      <w:r>
        <w:rPr>
          <w:rFonts w:hint="eastAsia" w:ascii="Times New Roman" w:hAnsi="Times New Roman" w:eastAsia="方正仿宋_GBK" w:cs="Times New Roman"/>
          <w:i w:val="0"/>
          <w:iCs w:val="0"/>
          <w:caps w:val="0"/>
          <w:color w:val="000000" w:themeColor="text1"/>
          <w:spacing w:val="0"/>
          <w:sz w:val="32"/>
          <w:szCs w:val="32"/>
          <w:shd w:val="clear" w:fill="FFFFFF"/>
          <w:lang w:eastAsia="zh"/>
          <w14:textFill>
            <w14:solidFill>
              <w14:schemeClr w14:val="tx1"/>
            </w14:solidFill>
          </w14:textFill>
        </w:rPr>
        <w:t>人选同时</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进入。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0"/>
        <w:jc w:val="left"/>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面试采取结构化面试方式，主要</w:t>
      </w:r>
      <w:r>
        <w:rPr>
          <w:rFonts w:hint="eastAsia" w:ascii="Times New Roman" w:hAnsi="Times New Roman" w:eastAsia="方正仿宋_GBK" w:cs="Times New Roman"/>
          <w:i w:val="0"/>
          <w:iCs w:val="0"/>
          <w:caps w:val="0"/>
          <w:color w:val="000000" w:themeColor="text1"/>
          <w:spacing w:val="0"/>
          <w:sz w:val="32"/>
          <w:szCs w:val="32"/>
          <w:shd w:val="clear" w:fill="FFFFFF"/>
          <w:lang w:eastAsia="zh-CN"/>
          <w14:textFill>
            <w14:solidFill>
              <w14:schemeClr w14:val="tx1"/>
            </w14:solidFill>
          </w14:textFill>
        </w:rPr>
        <w:t>考查</w:t>
      </w: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报考人员的逻辑思维能力、分析判断能力、组织协调能力、人际沟通能力、临场应变能力、语言表达能力等。面试总分值为100分，面试成绩当场公布并由考生签字确认。未按规定时间到指定地点参加面试的，取消面试资格。面试时间、地点另行通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0"/>
        <w:jc w:val="left"/>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面试成绩低于60分及以下者，不确定为拟录用对象。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t>（三）总成绩计算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30"/>
        <w:jc w:val="left"/>
        <w:rPr>
          <w:rFonts w:hint="default" w:ascii="Times New Roman" w:hAnsi="Times New Roman" w:eastAsia="方正仿宋_GBK" w:cs="Times New Roman"/>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i w:val="0"/>
          <w:iCs w:val="0"/>
          <w:caps w:val="0"/>
          <w:color w:val="000000" w:themeColor="text1"/>
          <w:spacing w:val="0"/>
          <w:sz w:val="32"/>
          <w:szCs w:val="32"/>
          <w:shd w:val="clear" w:fill="FFFFFF"/>
          <w14:textFill>
            <w14:solidFill>
              <w14:schemeClr w14:val="tx1"/>
            </w14:solidFill>
          </w14:textFill>
        </w:rPr>
        <w:t>总成绩=笔试成绩×50%+面试成绩×50%。笔试成绩、面试成绩及总成绩均采取百分制计算，四舍五入后精确到小数点后两位数。面试当天公布面试成绩、总成绩和参加体检人选名单。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t>（四）体检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依据考试成绩从高到低次序，按招录名额1:1确定人选进入体检环节，凡体检不合格者或确认自动放弃而产生缺额情况，按考试成绩得分情况从高到低依次递补，体检参照公务员录用体检标准组织实施，体检费用由报考人员自行承担，并将检查报告交</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街道</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党的建设办公室。</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t>（五）政审考察</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将体检合格人员相关资料上报县委组织部联合审查。若政审考察不合格或经确认自愿放弃的，则按考生的考试成绩</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eastAsia="zh"/>
          <w14:textFill>
            <w14:solidFill>
              <w14:schemeClr w14:val="tx1"/>
            </w14:solidFill>
          </w14:textFill>
        </w:rPr>
        <w:t>从高到低</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依次递补。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pPr>
      <w:r>
        <w:rPr>
          <w:rFonts w:hint="default" w:ascii="方正楷体_GBK" w:hAnsi="方正楷体_GBK" w:eastAsia="方正楷体_GBK" w:cs="方正楷体_GBK"/>
          <w:b w:val="0"/>
          <w:bCs w:val="0"/>
          <w:i w:val="0"/>
          <w:iCs w:val="0"/>
          <w:caps w:val="0"/>
          <w:color w:val="000000" w:themeColor="text1"/>
          <w:spacing w:val="0"/>
          <w:sz w:val="32"/>
          <w:szCs w:val="32"/>
          <w:shd w:val="clear" w:fill="FFFFFF"/>
          <w14:textFill>
            <w14:solidFill>
              <w14:schemeClr w14:val="tx1"/>
            </w14:solidFill>
          </w14:textFill>
        </w:rPr>
        <w:t>（六）公示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街道党工委</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对确定的本土人才拟任人选进行为期5个工作日的公示。公示期间，凡被举报不符合选拔条件并被查实的不予录用。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黑体_GBK" w:cs="Times New Roman"/>
          <w:b w:val="0"/>
          <w:bCs w:val="0"/>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黑体_GBK" w:cs="Times New Roman"/>
          <w:b w:val="0"/>
          <w:bCs w:val="0"/>
          <w:i w:val="0"/>
          <w:iCs w:val="0"/>
          <w:caps w:val="0"/>
          <w:color w:val="000000" w:themeColor="text1"/>
          <w:spacing w:val="0"/>
          <w:sz w:val="32"/>
          <w:szCs w:val="32"/>
          <w:shd w:val="clear" w:fill="FFFFFF"/>
          <w:lang w:eastAsia="zh-CN"/>
          <w14:textFill>
            <w14:solidFill>
              <w14:schemeClr w14:val="tx1"/>
            </w14:solidFill>
          </w14:textFill>
        </w:rPr>
        <w:t>五</w:t>
      </w:r>
      <w:r>
        <w:rPr>
          <w:rFonts w:hint="default" w:ascii="Times New Roman" w:hAnsi="Times New Roman" w:eastAsia="方正黑体_GBK" w:cs="Times New Roman"/>
          <w:b w:val="0"/>
          <w:bCs w:val="0"/>
          <w:i w:val="0"/>
          <w:iCs w:val="0"/>
          <w:caps w:val="0"/>
          <w:color w:val="000000" w:themeColor="text1"/>
          <w:spacing w:val="0"/>
          <w:sz w:val="32"/>
          <w:szCs w:val="32"/>
          <w:shd w:val="clear" w:fill="FFFFFF"/>
          <w14:textFill>
            <w14:solidFill>
              <w14:schemeClr w14:val="tx1"/>
            </w14:solidFill>
          </w14:textFill>
        </w:rPr>
        <w:t>、管理及待遇</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1.被录用的本土人才必须服从</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街道党工委</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办事处</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的调剂安排；不服从调剂的，视为主动放弃。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2.</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街道党工委</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办事处</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对本土人才实行动态管理。根据工作需要，由党的建设办公室或村党支部对本土人才进行定期或不定期考核鉴定，提出使用建议意见，</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街道党工委</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办事处</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根据建议意见研究决定继续留用或辞退。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3.按照垫江县委组织部、垫江县财政局等相关要求，落实工作待遇；特别优秀的，可作为村专职干部或者村支“两委”后备人选。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黑体_GBK" w:cs="Times New Roman"/>
          <w:b w:val="0"/>
          <w:bCs w:val="0"/>
          <w:i w:val="0"/>
          <w:iCs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方正黑体_GBK" w:cs="Times New Roman"/>
          <w:b w:val="0"/>
          <w:bCs w:val="0"/>
          <w:i w:val="0"/>
          <w:iCs w:val="0"/>
          <w:caps w:val="0"/>
          <w:color w:val="000000" w:themeColor="text1"/>
          <w:spacing w:val="0"/>
          <w:sz w:val="32"/>
          <w:szCs w:val="32"/>
          <w:shd w:val="clear" w:fill="FFFFFF"/>
          <w:lang w:eastAsia="zh-CN"/>
          <w14:textFill>
            <w14:solidFill>
              <w14:schemeClr w14:val="tx1"/>
            </w14:solidFill>
          </w14:textFill>
        </w:rPr>
        <w:t>五</w:t>
      </w:r>
      <w:r>
        <w:rPr>
          <w:rFonts w:hint="default" w:ascii="Times New Roman" w:hAnsi="Times New Roman" w:eastAsia="方正黑体_GBK" w:cs="Times New Roman"/>
          <w:b w:val="0"/>
          <w:bCs w:val="0"/>
          <w:i w:val="0"/>
          <w:iCs w:val="0"/>
          <w:caps w:val="0"/>
          <w:color w:val="000000" w:themeColor="text1"/>
          <w:spacing w:val="0"/>
          <w:sz w:val="32"/>
          <w:szCs w:val="32"/>
          <w:shd w:val="clear" w:fill="FFFFFF"/>
          <w14:textFill>
            <w14:solidFill>
              <w14:schemeClr w14:val="tx1"/>
            </w14:solidFill>
          </w14:textFill>
        </w:rPr>
        <w:t>、其他事项 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本《</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方案</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》由</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澄溪街道</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党的建设办公室负责解释，未尽事宜由</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街道党工委</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集体研究。 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方正仿宋_GBK" w:cs="Times New Roman"/>
          <w:b w:val="0"/>
          <w:bCs w:val="0"/>
          <w:i w:val="0"/>
          <w:iCs w:val="0"/>
          <w:caps w:val="0"/>
          <w:color w:val="000000" w:themeColor="text1"/>
          <w:spacing w:val="0"/>
          <w:sz w:val="32"/>
          <w:szCs w:val="32"/>
          <w:lang w:val="en-US"/>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联系电话：</w:t>
      </w:r>
      <w:r>
        <w:rPr>
          <w:rFonts w:hint="eastAsia" w:ascii="Times New Roman" w:hAnsi="Times New Roman" w:eastAsia="方正仿宋_GBK" w:cs="Times New Roman"/>
          <w:b w:val="0"/>
          <w:bCs w:val="0"/>
          <w:i w:val="0"/>
          <w:iCs w:val="0"/>
          <w:caps w:val="0"/>
          <w:color w:val="000000" w:themeColor="text1"/>
          <w:spacing w:val="0"/>
          <w:sz w:val="32"/>
          <w:szCs w:val="32"/>
          <w:shd w:val="clear" w:fill="FFFFFF"/>
          <w:lang w:val="en-US" w:eastAsia="zh-CN"/>
          <w14:textFill>
            <w14:solidFill>
              <w14:schemeClr w14:val="tx1"/>
            </w14:solidFill>
          </w14:textFill>
        </w:rPr>
        <w:t>74532873</w:t>
      </w:r>
      <w:bookmarkStart w:id="0" w:name="_GoBack"/>
      <w:bookmarkEnd w:id="0"/>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方正仿宋_GBK" w:cs="Times New Roman"/>
          <w:b w:val="0"/>
          <w:bCs w:val="0"/>
          <w:i w:val="0"/>
          <w:iCs w:val="0"/>
          <w:caps w:val="0"/>
          <w:color w:val="000000" w:themeColor="text1"/>
          <w:spacing w:val="0"/>
          <w:sz w:val="32"/>
          <w:szCs w:val="32"/>
          <w14:textFill>
            <w14:solidFill>
              <w14:schemeClr w14:val="tx1"/>
            </w14:solidFill>
          </w14:textFill>
        </w:rPr>
      </w:pP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附件：</w:t>
      </w:r>
      <w:r>
        <w:rPr>
          <w:rFonts w:hint="default" w:ascii="Times New Roman" w:hAnsi="Times New Roman" w:eastAsia="方正仿宋_GBK" w:cs="Times New Roman"/>
          <w:b w:val="0"/>
          <w:bCs w:val="0"/>
          <w:i w:val="0"/>
          <w:iCs w:val="0"/>
          <w:caps w:val="0"/>
          <w:color w:val="000000" w:themeColor="text1"/>
          <w:spacing w:val="0"/>
          <w:sz w:val="32"/>
          <w:szCs w:val="32"/>
          <w:shd w:val="clear" w:fill="FFFFFF"/>
          <w:lang w:eastAsia="zh-CN"/>
          <w14:textFill>
            <w14:solidFill>
              <w14:schemeClr w14:val="tx1"/>
            </w14:solidFill>
          </w14:textFill>
        </w:rPr>
        <w:t>澄溪街道</w:t>
      </w:r>
      <w:r>
        <w:rPr>
          <w:rFonts w:hint="default" w:ascii="Times New Roman" w:hAnsi="Times New Roman" w:eastAsia="方正仿宋_GBK" w:cs="Times New Roman"/>
          <w:b w:val="0"/>
          <w:bCs w:val="0"/>
          <w:i w:val="0"/>
          <w:iCs w:val="0"/>
          <w:caps w:val="0"/>
          <w:color w:val="000000" w:themeColor="text1"/>
          <w:spacing w:val="0"/>
          <w:sz w:val="32"/>
          <w:szCs w:val="32"/>
          <w:shd w:val="clear" w:fill="FFFFFF"/>
          <w14:textFill>
            <w14:solidFill>
              <w14:schemeClr w14:val="tx1"/>
            </w14:solidFill>
          </w14:textFill>
        </w:rPr>
        <w:t>2026年本土人才选拔报名表</w:t>
      </w:r>
    </w:p>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000000" w:themeColor="text1"/>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000000" w:themeColor="text1"/>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eastAsia="方正黑体_GBK" w:cs="TimesNewRoman"/>
          <w:color w:val="000000" w:themeColor="text1"/>
          <w:sz w:val="32"/>
          <w:szCs w:val="32"/>
          <w:lang w:eastAsia="zh-CN"/>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eastAsia="方正黑体_GBK" w:cs="TimesNewRoman"/>
          <w:color w:val="000000" w:themeColor="text1"/>
          <w:sz w:val="32"/>
          <w:szCs w:val="32"/>
          <w:lang w:eastAsia="zh-CN"/>
          <w14:textFill>
            <w14:solidFill>
              <w14:schemeClr w14:val="tx1"/>
            </w14:solidFill>
          </w14:textFill>
        </w:rPr>
      </w:pP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default" w:ascii="Times New Roman" w:hAnsi="Times New Roman" w:eastAsia="方正黑体_GBK" w:cs="TimesNewRoman"/>
          <w:color w:val="000000" w:themeColor="text1"/>
          <w:sz w:val="32"/>
          <w:szCs w:val="32"/>
          <w:lang w:eastAsia="zh-CN"/>
          <w14:textFill>
            <w14:solidFill>
              <w14:schemeClr w14:val="tx1"/>
            </w14:solidFill>
          </w14:textFill>
        </w:rPr>
      </w:pPr>
      <w:r>
        <w:rPr>
          <w:rFonts w:hint="default" w:ascii="Times New Roman" w:hAnsi="Times New Roman" w:eastAsia="方正黑体_GBK" w:cs="TimesNewRoman"/>
          <w:color w:val="000000" w:themeColor="text1"/>
          <w:sz w:val="32"/>
          <w:szCs w:val="32"/>
          <w:lang w:eastAsia="zh-CN"/>
          <w14:textFill>
            <w14:solidFill>
              <w14:schemeClr w14:val="tx1"/>
            </w14:solidFill>
          </w14:textFill>
        </w:rPr>
        <w:t>附件：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_GBK" w:cs="TimesNewRoman"/>
          <w:color w:val="000000" w:themeColor="text1"/>
          <w:sz w:val="44"/>
          <w:szCs w:val="44"/>
          <w:lang w:eastAsia="zh-CN"/>
          <w14:textFill>
            <w14:solidFill>
              <w14:schemeClr w14:val="tx1"/>
            </w14:solidFill>
          </w14:textFill>
        </w:rPr>
      </w:pPr>
      <w:r>
        <w:rPr>
          <w:rFonts w:hint="eastAsia" w:ascii="Times New Roman" w:hAnsi="Times New Roman" w:eastAsia="方正小标宋_GBK" w:cs="TimesNewRoman"/>
          <w:color w:val="000000" w:themeColor="text1"/>
          <w:sz w:val="44"/>
          <w:szCs w:val="44"/>
          <w:lang w:eastAsia="zh-CN"/>
          <w14:textFill>
            <w14:solidFill>
              <w14:schemeClr w14:val="tx1"/>
            </w14:solidFill>
          </w14:textFill>
        </w:rPr>
        <w:t>澄溪街道</w:t>
      </w:r>
      <w:r>
        <w:rPr>
          <w:rFonts w:hint="default" w:ascii="Times New Roman" w:hAnsi="Times New Roman" w:eastAsia="方正小标宋_GBK" w:cs="TimesNewRoman"/>
          <w:color w:val="000000" w:themeColor="text1"/>
          <w:sz w:val="44"/>
          <w:szCs w:val="44"/>
          <w:lang w:eastAsia="zh-CN"/>
          <w14:textFill>
            <w14:solidFill>
              <w14:schemeClr w14:val="tx1"/>
            </w14:solidFill>
          </w14:textFill>
        </w:rPr>
        <w:t>202</w:t>
      </w:r>
      <w:r>
        <w:rPr>
          <w:rFonts w:hint="default" w:ascii="Times New Roman" w:hAnsi="Times New Roman" w:eastAsia="方正小标宋_GBK" w:cs="TimesNewRoman"/>
          <w:color w:val="000000" w:themeColor="text1"/>
          <w:sz w:val="44"/>
          <w:szCs w:val="44"/>
          <w:lang w:val="en-US" w:eastAsia="zh-CN"/>
          <w14:textFill>
            <w14:solidFill>
              <w14:schemeClr w14:val="tx1"/>
            </w14:solidFill>
          </w14:textFill>
        </w:rPr>
        <w:t>6</w:t>
      </w:r>
      <w:r>
        <w:rPr>
          <w:rFonts w:hint="default" w:ascii="Times New Roman" w:hAnsi="Times New Roman" w:eastAsia="方正小标宋_GBK" w:cs="TimesNewRoman"/>
          <w:color w:val="000000" w:themeColor="text1"/>
          <w:sz w:val="44"/>
          <w:szCs w:val="44"/>
          <w:lang w:eastAsia="zh-CN"/>
          <w14:textFill>
            <w14:solidFill>
              <w14:schemeClr w14:val="tx1"/>
            </w14:solidFill>
          </w14:textFill>
        </w:rPr>
        <w:t>年本土人才选拔报名表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_GBK" w:cs="TimesNewRoman"/>
          <w:color w:val="000000" w:themeColor="text1"/>
          <w:sz w:val="44"/>
          <w:szCs w:val="44"/>
          <w:lang w:eastAsia="zh-CN"/>
          <w14:textFill>
            <w14:solidFill>
              <w14:schemeClr w14:val="tx1"/>
            </w14:solidFill>
          </w14:textFill>
        </w:rPr>
      </w:pPr>
    </w:p>
    <w:tbl>
      <w:tblPr>
        <w:tblStyle w:val="6"/>
        <w:tblW w:w="10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15"/>
        <w:gridCol w:w="1186"/>
        <w:gridCol w:w="261"/>
        <w:gridCol w:w="879"/>
        <w:gridCol w:w="1470"/>
        <w:gridCol w:w="471"/>
        <w:gridCol w:w="1017"/>
        <w:gridCol w:w="12"/>
        <w:gridCol w:w="1479"/>
        <w:gridCol w:w="2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姓名</w:t>
            </w:r>
          </w:p>
        </w:tc>
        <w:tc>
          <w:tcPr>
            <w:tcW w:w="1447" w:type="dxa"/>
            <w:gridSpan w:val="2"/>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879"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性别</w:t>
            </w:r>
          </w:p>
        </w:tc>
        <w:tc>
          <w:tcPr>
            <w:tcW w:w="1941" w:type="dxa"/>
            <w:gridSpan w:val="2"/>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017"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民族</w:t>
            </w:r>
          </w:p>
        </w:tc>
        <w:tc>
          <w:tcPr>
            <w:tcW w:w="1491" w:type="dxa"/>
            <w:gridSpan w:val="2"/>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045" w:type="dxa"/>
            <w:vMerge w:val="restart"/>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jc w:val="both"/>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2寸照片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1" w:hRule="atLeas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出生年月</w:t>
            </w:r>
          </w:p>
        </w:tc>
        <w:tc>
          <w:tcPr>
            <w:tcW w:w="1447" w:type="dxa"/>
            <w:gridSpan w:val="2"/>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879"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健康状况</w:t>
            </w:r>
          </w:p>
        </w:tc>
        <w:tc>
          <w:tcPr>
            <w:tcW w:w="1941" w:type="dxa"/>
            <w:gridSpan w:val="2"/>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017"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学历</w:t>
            </w:r>
          </w:p>
        </w:tc>
        <w:tc>
          <w:tcPr>
            <w:tcW w:w="1491" w:type="dxa"/>
            <w:gridSpan w:val="2"/>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045" w:type="dxa"/>
            <w:vMerge w:val="continue"/>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户口地址</w:t>
            </w:r>
          </w:p>
        </w:tc>
        <w:tc>
          <w:tcPr>
            <w:tcW w:w="2326" w:type="dxa"/>
            <w:gridSpan w:val="3"/>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958"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政治面貌</w:t>
            </w:r>
          </w:p>
        </w:tc>
        <w:tc>
          <w:tcPr>
            <w:tcW w:w="1491" w:type="dxa"/>
            <w:gridSpan w:val="2"/>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045" w:type="dxa"/>
            <w:vMerge w:val="continue"/>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常住地址</w:t>
            </w:r>
          </w:p>
        </w:tc>
        <w:tc>
          <w:tcPr>
            <w:tcW w:w="2326" w:type="dxa"/>
            <w:gridSpan w:val="3"/>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958"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入党时间</w:t>
            </w:r>
          </w:p>
        </w:tc>
        <w:tc>
          <w:tcPr>
            <w:tcW w:w="1491" w:type="dxa"/>
            <w:gridSpan w:val="2"/>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045" w:type="dxa"/>
            <w:vMerge w:val="continue"/>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1" w:hRule="atLeast"/>
          <w:jc w:val="center"/>
        </w:trPr>
        <w:tc>
          <w:tcPr>
            <w:tcW w:w="1515" w:type="dxa"/>
            <w:vMerge w:val="restart"/>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毕业院校</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及专业</w:t>
            </w:r>
          </w:p>
        </w:tc>
        <w:tc>
          <w:tcPr>
            <w:tcW w:w="1447" w:type="dxa"/>
            <w:gridSpan w:val="2"/>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全日制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教育</w:t>
            </w:r>
          </w:p>
        </w:tc>
        <w:tc>
          <w:tcPr>
            <w:tcW w:w="879" w:type="dxa"/>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958"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毕业</w:t>
            </w:r>
            <w:r>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t>院校、专业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t>及毕业</w:t>
            </w:r>
            <w:r>
              <w:rPr>
                <w:rFonts w:hint="default" w:ascii="Times New Roman" w:hAnsi="Times New Roman" w:eastAsia="方正黑体_GBK" w:cs="TimesNewRoman"/>
                <w:color w:val="000000" w:themeColor="text1"/>
                <w:sz w:val="24"/>
                <w:szCs w:val="24"/>
                <w:u w:val="none"/>
                <w14:textFill>
                  <w14:solidFill>
                    <w14:schemeClr w14:val="tx1"/>
                  </w14:solidFill>
                </w14:textFill>
              </w:rPr>
              <w:t>时间</w:t>
            </w:r>
          </w:p>
        </w:tc>
        <w:tc>
          <w:tcPr>
            <w:tcW w:w="3536"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2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4" w:hRule="atLeast"/>
          <w:jc w:val="center"/>
        </w:trPr>
        <w:tc>
          <w:tcPr>
            <w:tcW w:w="1515" w:type="dxa"/>
            <w:vMerge w:val="continue"/>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447" w:type="dxa"/>
            <w:gridSpan w:val="2"/>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在职教育</w:t>
            </w:r>
          </w:p>
        </w:tc>
        <w:tc>
          <w:tcPr>
            <w:tcW w:w="879" w:type="dxa"/>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958"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毕业</w:t>
            </w:r>
            <w:r>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t>院校、专业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t>及毕业</w:t>
            </w:r>
            <w:r>
              <w:rPr>
                <w:rFonts w:hint="default" w:ascii="Times New Roman" w:hAnsi="Times New Roman" w:eastAsia="方正黑体_GBK" w:cs="TimesNewRoman"/>
                <w:color w:val="000000" w:themeColor="text1"/>
                <w:sz w:val="24"/>
                <w:szCs w:val="24"/>
                <w:u w:val="none"/>
                <w14:textFill>
                  <w14:solidFill>
                    <w14:schemeClr w14:val="tx1"/>
                  </w14:solidFill>
                </w14:textFill>
              </w:rPr>
              <w:t>时间</w:t>
            </w:r>
          </w:p>
        </w:tc>
        <w:tc>
          <w:tcPr>
            <w:tcW w:w="3536"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72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b w:val="0"/>
                <w:bCs w:val="0"/>
                <w:color w:val="000000" w:themeColor="text1"/>
                <w:sz w:val="24"/>
                <w:szCs w:val="24"/>
                <w:u w:val="none"/>
                <w14:textFill>
                  <w14:solidFill>
                    <w14:schemeClr w14:val="tx1"/>
                  </w14:solidFill>
                </w14:textFill>
              </w:rPr>
              <w:t>原工作单</w:t>
            </w:r>
            <w:r>
              <w:rPr>
                <w:rFonts w:hint="default" w:ascii="Times New Roman" w:hAnsi="Times New Roman" w:eastAsia="方正黑体_GBK" w:cs="TimesNewRoman"/>
                <w:color w:val="000000" w:themeColor="text1"/>
                <w:sz w:val="24"/>
                <w:szCs w:val="24"/>
                <w:u w:val="none"/>
                <w14:textFill>
                  <w14:solidFill>
                    <w14:schemeClr w14:val="tx1"/>
                  </w14:solidFill>
                </w14:textFill>
              </w:rPr>
              <w:t>位</w:t>
            </w:r>
            <w:r>
              <w:rPr>
                <w:rFonts w:hint="default" w:ascii="Times New Roman" w:hAnsi="Times New Roman" w:eastAsia="方正黑体_GBK" w:cs="TimesNewRoman"/>
                <w:b w:val="0"/>
                <w:bCs w:val="0"/>
                <w:color w:val="000000" w:themeColor="text1"/>
                <w:sz w:val="24"/>
                <w:szCs w:val="24"/>
                <w:u w:val="none"/>
                <w:lang w:eastAsia="zh-CN"/>
                <w14:textFill>
                  <w14:solidFill>
                    <w14:schemeClr w14:val="tx1"/>
                  </w14:solidFill>
                </w14:textFill>
              </w:rPr>
              <w:t>及</w:t>
            </w:r>
            <w:r>
              <w:rPr>
                <w:rFonts w:hint="default" w:ascii="Times New Roman" w:hAnsi="Times New Roman" w:eastAsia="方正黑体_GBK" w:cs="TimesNewRoman"/>
                <w:b w:val="0"/>
                <w:bCs w:val="0"/>
                <w:color w:val="000000" w:themeColor="text1"/>
                <w:sz w:val="24"/>
                <w:szCs w:val="24"/>
                <w:u w:val="none"/>
                <w14:textFill>
                  <w14:solidFill>
                    <w14:schemeClr w14:val="tx1"/>
                  </w14:solidFill>
                </w14:textFill>
              </w:rPr>
              <w:t>职务</w:t>
            </w:r>
          </w:p>
        </w:tc>
        <w:tc>
          <w:tcPr>
            <w:tcW w:w="2326" w:type="dxa"/>
            <w:gridSpan w:val="3"/>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958"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现工作状况</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（在岗、待业、失业等）</w:t>
            </w:r>
          </w:p>
        </w:tc>
        <w:tc>
          <w:tcPr>
            <w:tcW w:w="3536" w:type="dxa"/>
            <w:gridSpan w:val="3"/>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8" w:hRule="atLeas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婚姻状况</w:t>
            </w:r>
          </w:p>
        </w:tc>
        <w:tc>
          <w:tcPr>
            <w:tcW w:w="2326" w:type="dxa"/>
            <w:gridSpan w:val="3"/>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958"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爱好和特长</w:t>
            </w:r>
          </w:p>
        </w:tc>
        <w:tc>
          <w:tcPr>
            <w:tcW w:w="3536" w:type="dxa"/>
            <w:gridSpan w:val="3"/>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6" w:hRule="atLeas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联系电话</w:t>
            </w:r>
          </w:p>
        </w:tc>
        <w:tc>
          <w:tcPr>
            <w:tcW w:w="2326" w:type="dxa"/>
            <w:gridSpan w:val="3"/>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2958"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身份证号码</w:t>
            </w:r>
          </w:p>
        </w:tc>
        <w:tc>
          <w:tcPr>
            <w:tcW w:w="3536" w:type="dxa"/>
            <w:gridSpan w:val="3"/>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841" w:type="dxa"/>
            <w:gridSpan w:val="4"/>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pPr>
            <w:r>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t>是否愿意服从安排？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（请</w:t>
            </w:r>
            <w:r>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t>勾选</w:t>
            </w:r>
            <w:r>
              <w:rPr>
                <w:rFonts w:hint="default" w:ascii="Times New Roman" w:hAnsi="Times New Roman" w:eastAsia="方正黑体_GBK" w:cs="TimesNewRoman"/>
                <w:color w:val="000000" w:themeColor="text1"/>
                <w:sz w:val="24"/>
                <w:szCs w:val="24"/>
                <w:u w:val="none"/>
                <w14:textFill>
                  <w14:solidFill>
                    <w14:schemeClr w14:val="tx1"/>
                  </w14:solidFill>
                </w14:textFill>
              </w:rPr>
              <w:t>“愿意”或“不愿意”）</w:t>
            </w:r>
          </w:p>
        </w:tc>
        <w:tc>
          <w:tcPr>
            <w:tcW w:w="6494" w:type="dxa"/>
            <w:gridSpan w:val="6"/>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ind w:firstLine="480" w:firstLineChars="200"/>
              <w:textAlignment w:val="auto"/>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pPr>
            <w:r>
              <w:rPr>
                <w:rFonts w:hint="default" w:ascii="Times New Roman" w:hAnsi="Times New Roman" w:eastAsia="方正黑体_GBK" w:cs="TimesNewRoman"/>
                <w:color w:val="000000" w:themeColor="text1"/>
                <w:sz w:val="24"/>
                <w14:textFill>
                  <w14:solidFill>
                    <w14:schemeClr w14:val="tx1"/>
                  </w14:solidFill>
                </w14:textFill>
              </w:rPr>
              <w:t>□</w:t>
            </w:r>
            <w:r>
              <w:rPr>
                <w:rFonts w:hint="default" w:ascii="Times New Roman" w:hAnsi="Times New Roman" w:eastAsia="方正黑体_GBK" w:cs="TimesNewRoman"/>
                <w:color w:val="000000" w:themeColor="text1"/>
                <w:sz w:val="24"/>
                <w:szCs w:val="24"/>
                <w:u w:val="none"/>
                <w14:textFill>
                  <w14:solidFill>
                    <w14:schemeClr w14:val="tx1"/>
                  </w14:solidFill>
                </w14:textFill>
              </w:rPr>
              <w:t>愿意</w:t>
            </w:r>
            <w:r>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t xml:space="preserve">     </w:t>
            </w:r>
            <w:r>
              <w:rPr>
                <w:rFonts w:hint="default" w:ascii="Times New Roman" w:hAnsi="Times New Roman" w:eastAsia="方正黑体_GBK" w:cs="TimesNewRoman"/>
                <w:color w:val="000000" w:themeColor="text1"/>
                <w:sz w:val="24"/>
                <w:lang w:eastAsia="zh-CN"/>
                <w14:textFill>
                  <w14:solidFill>
                    <w14:schemeClr w14:val="tx1"/>
                  </w14:solidFill>
                </w14:textFill>
              </w:rPr>
              <w:t>□</w:t>
            </w:r>
            <w:r>
              <w:rPr>
                <w:rFonts w:hint="default" w:ascii="Times New Roman" w:hAnsi="Times New Roman" w:eastAsia="方正黑体_GBK" w:cs="TimesNewRoman"/>
                <w:color w:val="000000" w:themeColor="text1"/>
                <w:sz w:val="24"/>
                <w:szCs w:val="24"/>
                <w:u w:val="none"/>
                <w14:textFill>
                  <w14:solidFill>
                    <w14:schemeClr w14:val="tx1"/>
                  </w14:solidFill>
                </w14:textFill>
              </w:rPr>
              <w:t>不愿意</w:t>
            </w:r>
            <w:r>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2" w:hRule="atLeast"/>
          <w:jc w:val="center"/>
        </w:trPr>
        <w:tc>
          <w:tcPr>
            <w:tcW w:w="3841" w:type="dxa"/>
            <w:gridSpan w:val="4"/>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jc w:val="center"/>
              <w:textAlignment w:val="auto"/>
              <w:rPr>
                <w:rFonts w:hint="default" w:ascii="Times New Roman" w:hAnsi="Times New Roman" w:eastAsia="方正黑体_GBK" w:cs="TimesNewRoman"/>
                <w:color w:val="000000" w:themeColor="text1"/>
                <w:kern w:val="0"/>
                <w:sz w:val="24"/>
                <w:szCs w:val="24"/>
                <w:u w:val="none"/>
                <w:lang w:val="en-US" w:eastAsia="zh-CN" w:bidi="ar"/>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奖惩情况</w:t>
            </w:r>
          </w:p>
        </w:tc>
        <w:tc>
          <w:tcPr>
            <w:tcW w:w="6494" w:type="dxa"/>
            <w:gridSpan w:val="6"/>
            <w:noWrap w:val="0"/>
            <w:tcMar>
              <w:top w:w="75" w:type="dxa"/>
              <w:left w:w="68" w:type="dxa"/>
              <w:bottom w:w="75" w:type="dxa"/>
              <w:right w:w="68" w:type="dxa"/>
            </w:tcMar>
            <w:vAlign w:val="top"/>
          </w:tcPr>
          <w:p>
            <w:pPr>
              <w:pStyle w:val="2"/>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eastAsia="方正黑体_GBK" w:cs="TimesNewRoman"/>
                <w:color w:val="000000" w:themeColor="text1"/>
                <w:kern w:val="0"/>
                <w:sz w:val="24"/>
                <w:szCs w:val="24"/>
                <w:u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7" w:hRule="exac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工作经历</w:t>
            </w:r>
          </w:p>
        </w:tc>
        <w:tc>
          <w:tcPr>
            <w:tcW w:w="8820" w:type="dxa"/>
            <w:gridSpan w:val="9"/>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1515" w:type="dxa"/>
            <w:vMerge w:val="restart"/>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家庭成员及社会主要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关系</w:t>
            </w:r>
          </w:p>
        </w:tc>
        <w:tc>
          <w:tcPr>
            <w:tcW w:w="1186"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称谓</w:t>
            </w:r>
          </w:p>
        </w:tc>
        <w:tc>
          <w:tcPr>
            <w:tcW w:w="1140" w:type="dxa"/>
            <w:gridSpan w:val="2"/>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姓名</w:t>
            </w:r>
          </w:p>
        </w:tc>
        <w:tc>
          <w:tcPr>
            <w:tcW w:w="1470"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lang w:eastAsia="zh-CN"/>
                <w14:textFill>
                  <w14:solidFill>
                    <w14:schemeClr w14:val="tx1"/>
                  </w14:solidFill>
                </w14:textFill>
              </w:rPr>
            </w:pPr>
            <w:r>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t>年龄</w:t>
            </w:r>
          </w:p>
        </w:tc>
        <w:tc>
          <w:tcPr>
            <w:tcW w:w="1500" w:type="dxa"/>
            <w:gridSpan w:val="3"/>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lang w:eastAsia="zh-CN"/>
                <w14:textFill>
                  <w14:solidFill>
                    <w14:schemeClr w14:val="tx1"/>
                  </w14:solidFill>
                </w14:textFill>
              </w:rPr>
            </w:pPr>
            <w:r>
              <w:rPr>
                <w:rFonts w:hint="default" w:ascii="Times New Roman" w:hAnsi="Times New Roman" w:eastAsia="方正黑体_GBK" w:cs="TimesNewRoman"/>
                <w:color w:val="000000" w:themeColor="text1"/>
                <w:sz w:val="24"/>
                <w:szCs w:val="24"/>
                <w:u w:val="none"/>
                <w:lang w:eastAsia="zh-CN"/>
                <w14:textFill>
                  <w14:solidFill>
                    <w14:schemeClr w14:val="tx1"/>
                  </w14:solidFill>
                </w14:textFill>
              </w:rPr>
              <w:t>政治面貌</w:t>
            </w:r>
          </w:p>
        </w:tc>
        <w:tc>
          <w:tcPr>
            <w:tcW w:w="3524" w:type="dxa"/>
            <w:gridSpan w:val="2"/>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所在单位及职务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exact"/>
          <w:jc w:val="center"/>
        </w:trPr>
        <w:tc>
          <w:tcPr>
            <w:tcW w:w="1515" w:type="dxa"/>
            <w:vMerge w:val="continue"/>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86"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40"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470"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500" w:type="dxa"/>
            <w:gridSpan w:val="3"/>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3524"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exact"/>
          <w:jc w:val="center"/>
        </w:trPr>
        <w:tc>
          <w:tcPr>
            <w:tcW w:w="1515" w:type="dxa"/>
            <w:vMerge w:val="continue"/>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86"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40"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470"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500" w:type="dxa"/>
            <w:gridSpan w:val="3"/>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3524"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exact"/>
          <w:jc w:val="center"/>
        </w:trPr>
        <w:tc>
          <w:tcPr>
            <w:tcW w:w="1515" w:type="dxa"/>
            <w:vMerge w:val="continue"/>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86"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40"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470"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500" w:type="dxa"/>
            <w:gridSpan w:val="3"/>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3524"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exact"/>
          <w:jc w:val="center"/>
        </w:trPr>
        <w:tc>
          <w:tcPr>
            <w:tcW w:w="1515" w:type="dxa"/>
            <w:vMerge w:val="continue"/>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86"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40"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470"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500" w:type="dxa"/>
            <w:gridSpan w:val="3"/>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3524"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exact"/>
          <w:jc w:val="center"/>
        </w:trPr>
        <w:tc>
          <w:tcPr>
            <w:tcW w:w="1515" w:type="dxa"/>
            <w:vMerge w:val="continue"/>
            <w:noWrap w:val="0"/>
            <w:tcMar>
              <w:top w:w="75" w:type="dxa"/>
              <w:left w:w="68" w:type="dxa"/>
              <w:bottom w:w="75" w:type="dxa"/>
              <w:right w:w="68" w:type="dxa"/>
            </w:tcMar>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86"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140"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470" w:type="dxa"/>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1500" w:type="dxa"/>
            <w:gridSpan w:val="3"/>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c>
          <w:tcPr>
            <w:tcW w:w="3524" w:type="dxa"/>
            <w:gridSpan w:val="2"/>
            <w:noWrap w:val="0"/>
            <w:tcMar>
              <w:top w:w="75" w:type="dxa"/>
              <w:left w:w="68" w:type="dxa"/>
              <w:bottom w:w="75" w:type="dxa"/>
              <w:right w:w="68" w:type="dxa"/>
            </w:tcMar>
            <w:vAlign w:val="top"/>
          </w:tcPr>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9" w:hRule="atLeas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诚信报考</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14:textFill>
                  <w14:solidFill>
                    <w14:schemeClr w14:val="tx1"/>
                  </w14:solidFill>
                </w14:textFill>
              </w:rPr>
              <w:t>承诺</w:t>
            </w:r>
          </w:p>
        </w:tc>
        <w:tc>
          <w:tcPr>
            <w:tcW w:w="8820" w:type="dxa"/>
            <w:gridSpan w:val="9"/>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textAlignment w:val="auto"/>
              <w:rPr>
                <w:rFonts w:hint="default" w:ascii="Times New Roman" w:hAnsi="Times New Roman" w:eastAsia="方正仿宋_GBK" w:cs="TimesNewRoman"/>
                <w:color w:val="000000" w:themeColor="text1"/>
                <w:sz w:val="24"/>
                <w:szCs w:val="24"/>
                <w:u w:val="none"/>
                <w14:textFill>
                  <w14:solidFill>
                    <w14:schemeClr w14:val="tx1"/>
                  </w14:solidFill>
                </w14:textFill>
              </w:rPr>
            </w:pPr>
            <w:r>
              <w:rPr>
                <w:rFonts w:hint="default" w:ascii="Times New Roman" w:hAnsi="Times New Roman" w:eastAsia="方正仿宋_GBK" w:cs="TimesNewRoman"/>
                <w:color w:val="000000" w:themeColor="text1"/>
                <w:sz w:val="24"/>
                <w:szCs w:val="24"/>
                <w:u w:val="none"/>
                <w14:textFill>
                  <w14:solidFill>
                    <w14:schemeClr w14:val="tx1"/>
                  </w14:solidFill>
                </w14:textFill>
              </w:rPr>
              <w:t>本人对以上内容的真实性负责，若有虚假，自愿取消考录资格，并承担相应责任。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t xml:space="preserve">                                   </w:t>
            </w:r>
            <w:r>
              <w:rPr>
                <w:rFonts w:hint="default" w:ascii="Times New Roman" w:hAnsi="Times New Roman" w:eastAsia="方正黑体_GBK" w:cs="TimesNewRoman"/>
                <w:color w:val="000000" w:themeColor="text1"/>
                <w:sz w:val="24"/>
                <w:szCs w:val="24"/>
                <w:u w:val="none"/>
                <w14:textFill>
                  <w14:solidFill>
                    <w14:schemeClr w14:val="tx1"/>
                  </w14:solidFill>
                </w14:textFill>
              </w:rPr>
              <w:t>报考人（签名）：</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560"/>
              <w:jc w:val="center"/>
              <w:textAlignment w:val="auto"/>
              <w:rPr>
                <w:rFonts w:hint="default" w:ascii="Times New Roman" w:hAnsi="Times New Roman" w:cs="TimesNewRoman"/>
                <w:color w:val="000000" w:themeColor="text1"/>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t xml:space="preserve">     </w:t>
            </w:r>
            <w:r>
              <w:rPr>
                <w:rFonts w:hint="default" w:ascii="Times New Roman" w:hAnsi="Times New Roman" w:eastAsia="方正黑体_GBK" w:cs="TimesNewRoman"/>
                <w:color w:val="000000" w:themeColor="text1"/>
                <w:sz w:val="24"/>
                <w:szCs w:val="24"/>
                <w:u w:val="none"/>
                <w14:textFill>
                  <w14:solidFill>
                    <w14:schemeClr w14:val="tx1"/>
                  </w14:solidFill>
                </w14:textFill>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40" w:hRule="atLeast"/>
          <w:jc w:val="center"/>
        </w:trPr>
        <w:tc>
          <w:tcPr>
            <w:tcW w:w="1515" w:type="dxa"/>
            <w:noWrap w:val="0"/>
            <w:tcMar>
              <w:top w:w="75" w:type="dxa"/>
              <w:left w:w="68" w:type="dxa"/>
              <w:bottom w:w="75" w:type="dxa"/>
              <w:right w:w="68" w:type="dxa"/>
            </w:tcMar>
            <w:vAlign w:val="center"/>
          </w:tcPr>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pPr>
            <w:r>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t>资格</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pPr>
            <w:r>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t>审查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r>
              <w:rPr>
                <w:rFonts w:hint="default" w:ascii="Times New Roman" w:hAnsi="Times New Roman" w:eastAsia="方正黑体_GBK" w:cs="TimesNewRoman"/>
                <w:color w:val="000000" w:themeColor="text1"/>
                <w:sz w:val="24"/>
                <w:szCs w:val="24"/>
                <w:u w:val="none"/>
                <w:lang w:val="en-US" w:eastAsia="zh-CN"/>
                <w14:textFill>
                  <w14:solidFill>
                    <w14:schemeClr w14:val="tx1"/>
                  </w14:solidFill>
                </w14:textFill>
              </w:rPr>
              <w:t>意见</w:t>
            </w:r>
          </w:p>
        </w:tc>
        <w:tc>
          <w:tcPr>
            <w:tcW w:w="8820" w:type="dxa"/>
            <w:gridSpan w:val="9"/>
            <w:noWrap w:val="0"/>
            <w:tcMar>
              <w:top w:w="75" w:type="dxa"/>
              <w:left w:w="68" w:type="dxa"/>
              <w:bottom w:w="75" w:type="dxa"/>
              <w:right w:w="68"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center"/>
              <w:rPr>
                <w:rFonts w:hint="default" w:ascii="Times New Roman" w:hAnsi="Times New Roman" w:eastAsia="方正黑体_GBK" w:cs="TimesNewRoman"/>
                <w:i w:val="0"/>
                <w:iCs w:val="0"/>
                <w:color w:val="000000" w:themeColor="text1"/>
                <w:kern w:val="0"/>
                <w:sz w:val="24"/>
                <w:szCs w:val="24"/>
                <w:u w:val="none"/>
                <w:lang w:val="en-US" w:eastAsia="zh-CN"/>
                <w14:textFill>
                  <w14:solidFill>
                    <w14:schemeClr w14:val="tx1"/>
                  </w14:solidFill>
                </w14:textFill>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5520" w:firstLineChars="2300"/>
              <w:jc w:val="left"/>
              <w:textAlignment w:val="center"/>
              <w:rPr>
                <w:rFonts w:hint="default" w:ascii="Times New Roman" w:hAnsi="Times New Roman" w:eastAsia="方正黑体_GBK" w:cs="TimesNewRoman"/>
                <w:i w:val="0"/>
                <w:iCs w:val="0"/>
                <w:color w:val="000000" w:themeColor="text1"/>
                <w:kern w:val="0"/>
                <w:sz w:val="24"/>
                <w:szCs w:val="24"/>
                <w:u w:val="none"/>
                <w:lang w:val="en-US" w:eastAsia="zh-CN"/>
                <w14:textFill>
                  <w14:solidFill>
                    <w14:schemeClr w14:val="tx1"/>
                  </w14:solidFill>
                </w14:textFill>
              </w:rPr>
            </w:pPr>
            <w:r>
              <w:rPr>
                <w:rFonts w:hint="default" w:ascii="Times New Roman" w:hAnsi="Times New Roman" w:eastAsia="方正黑体_GBK" w:cs="TimesNewRoman"/>
                <w:i w:val="0"/>
                <w:iCs w:val="0"/>
                <w:color w:val="000000" w:themeColor="text1"/>
                <w:kern w:val="0"/>
                <w:sz w:val="24"/>
                <w:szCs w:val="24"/>
                <w:u w:val="none"/>
                <w:lang w:val="en-US" w:eastAsia="zh-CN"/>
                <w14:textFill>
                  <w14:solidFill>
                    <w14:schemeClr w14:val="tx1"/>
                  </w14:solidFill>
                </w14:textFill>
              </w:rPr>
              <w:t xml:space="preserve">审查人（签名）： </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000" w:firstLineChars="2500"/>
              <w:jc w:val="both"/>
              <w:textAlignment w:val="auto"/>
              <w:rPr>
                <w:rFonts w:hint="default" w:ascii="Times New Roman" w:hAnsi="Times New Roman" w:eastAsia="方正黑体_GBK" w:cs="TimesNewRoman"/>
                <w:color w:val="000000" w:themeColor="text1"/>
                <w:sz w:val="24"/>
                <w:szCs w:val="24"/>
                <w:u w:val="none"/>
                <w14:textFill>
                  <w14:solidFill>
                    <w14:schemeClr w14:val="tx1"/>
                  </w14:solidFill>
                </w14:textFill>
              </w:rPr>
            </w:pPr>
            <w:r>
              <w:rPr>
                <w:rFonts w:hint="default" w:ascii="Times New Roman" w:hAnsi="Times New Roman" w:eastAsia="方正黑体_GBK" w:cs="TimesNewRoman"/>
                <w:i w:val="0"/>
                <w:iCs w:val="0"/>
                <w:color w:val="000000" w:themeColor="text1"/>
                <w:kern w:val="0"/>
                <w:sz w:val="24"/>
                <w:szCs w:val="24"/>
                <w:u w:val="none"/>
                <w:lang w:val="en-US" w:eastAsia="zh-CN"/>
                <w14:textFill>
                  <w14:solidFill>
                    <w14:schemeClr w14:val="tx1"/>
                  </w14:solidFill>
                </w14:textFill>
              </w:rPr>
              <w:t xml:space="preserve">年     月    日  </w:t>
            </w:r>
            <w:r>
              <w:rPr>
                <w:rFonts w:hint="default" w:ascii="Times New Roman" w:hAnsi="Times New Roman" w:eastAsia="方正仿宋_GBK" w:cs="TimesNewRoman"/>
                <w:i w:val="0"/>
                <w:iCs w:val="0"/>
                <w:color w:val="000000" w:themeColor="text1"/>
                <w:kern w:val="0"/>
                <w:sz w:val="24"/>
                <w:szCs w:val="24"/>
                <w:u w:val="none"/>
                <w:lang w:val="en-US" w:eastAsia="zh-CN"/>
                <w14:textFill>
                  <w14:solidFill>
                    <w14:schemeClr w14:val="tx1"/>
                  </w14:solidFill>
                </w14:textFill>
              </w:rPr>
              <w:t xml:space="preserve">   </w:t>
            </w:r>
          </w:p>
        </w:tc>
      </w:tr>
    </w:tbl>
    <w:p>
      <w:pPr>
        <w:keepNext w:val="0"/>
        <w:keepLines w:val="0"/>
        <w:pageBreakBefore w:val="0"/>
        <w:kinsoku/>
        <w:wordWrap/>
        <w:overflowPunct/>
        <w:topLinePunct w:val="0"/>
        <w:autoSpaceDE/>
        <w:autoSpaceDN/>
        <w:bidi w:val="0"/>
        <w:adjustRightInd/>
        <w:snapToGrid/>
        <w:spacing w:line="560" w:lineRule="exact"/>
        <w:rPr>
          <w:rFonts w:hint="default" w:ascii="Times New Roman" w:hAnsi="Times New Roman" w:cs="Times New Roman"/>
          <w:color w:val="000000" w:themeColor="text1"/>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1" w:usb3="00000000" w:csb0="400001BF" w:csb1="DFF70000"/>
  </w:font>
  <w:font w:name="宋体">
    <w:altName w:val="Droid Sans Fallbac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Droid Sans Fallbac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altName w:val="Droid Sans Fallback"/>
    <w:panose1 w:val="03000509000000000000"/>
    <w:charset w:val="86"/>
    <w:family w:val="auto"/>
    <w:pitch w:val="default"/>
    <w:sig w:usb0="00000000" w:usb1="00000000" w:usb2="00000000" w:usb3="00000000" w:csb0="00040000" w:csb1="00000000"/>
  </w:font>
  <w:font w:name="仿宋_GB2312">
    <w:altName w:val="Droid Sans Fallback"/>
    <w:panose1 w:val="02010609030101010101"/>
    <w:charset w:val="86"/>
    <w:family w:val="auto"/>
    <w:pitch w:val="default"/>
    <w:sig w:usb0="00000000" w:usb1="00000000" w:usb2="00000000" w:usb3="00000000" w:csb0="00040000" w:csb1="00000000"/>
  </w:font>
  <w:font w:name="方正小标宋_GBK">
    <w:altName w:val="CESI仿宋-GB13000"/>
    <w:panose1 w:val="03000509000000000000"/>
    <w:charset w:val="86"/>
    <w:family w:val="auto"/>
    <w:pitch w:val="default"/>
    <w:sig w:usb0="00000000" w:usb1="00000000" w:usb2="00000000" w:usb3="00000000" w:csb0="00040000" w:csb1="00000000"/>
  </w:font>
  <w:font w:name="方正黑体_GBK">
    <w:altName w:val="Droid Sans Fallback"/>
    <w:panose1 w:val="03000509000000000000"/>
    <w:charset w:val="86"/>
    <w:family w:val="auto"/>
    <w:pitch w:val="default"/>
    <w:sig w:usb0="00000000" w:usb1="00000000" w:usb2="00000000" w:usb3="00000000" w:csb0="00040000" w:csb1="00000000"/>
  </w:font>
  <w:font w:name="方正楷体_GBK">
    <w:altName w:val="Droid Sans Fallback"/>
    <w:panose1 w:val="03000509000000000000"/>
    <w:charset w:val="86"/>
    <w:family w:val="auto"/>
    <w:pitch w:val="default"/>
    <w:sig w:usb0="00000000" w:usb1="00000000" w:usb2="00000000" w:usb3="00000000" w:csb0="00040000" w:csb1="00000000"/>
  </w:font>
  <w:font w:name="TimesNewRoman">
    <w:altName w:val="DejaVu Sans"/>
    <w:panose1 w:val="00000000000000000000"/>
    <w:charset w:val="00"/>
    <w:family w:val="auto"/>
    <w:pitch w:val="default"/>
    <w:sig w:usb0="00000000" w:usb1="00000000" w:usb2="00000000" w:usb3="00000000" w:csb0="00000000" w:csb1="00000000"/>
  </w:font>
  <w:font w:name="Droid Sans Fallback">
    <w:panose1 w:val="020B0502000000000001"/>
    <w:charset w:val="86"/>
    <w:family w:val="auto"/>
    <w:pitch w:val="default"/>
    <w:sig w:usb0="910002FF" w:usb1="2BDFFCFB" w:usb2="00000036" w:usb3="00000000" w:csb0="203F01FF" w:csb1="D7FF0000"/>
  </w:font>
  <w:font w:name="CESI仿宋-GB13000">
    <w:panose1 w:val="02000500000000000000"/>
    <w:charset w:val="86"/>
    <w:family w:val="auto"/>
    <w:pitch w:val="default"/>
    <w:sig w:usb0="800002BF" w:usb1="18CF7CF8" w:usb2="00000016" w:usb3="00000000" w:csb0="0004000F" w:csb1="00000000"/>
  </w:font>
  <w:font w:name="DejaVu Sans">
    <w:panose1 w:val="020B0603030804020204"/>
    <w:charset w:val="00"/>
    <w:family w:val="auto"/>
    <w:pitch w:val="default"/>
    <w:sig w:usb0="E7006EFF" w:usb1="D200FDFF" w:usb2="0A246029" w:usb3="0400200C" w:csb0="600001FF" w:csb1="DFFF0000"/>
  </w:font>
  <w:font w:name="Bitstream Charter">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873D4"/>
    <w:rsid w:val="02A81D04"/>
    <w:rsid w:val="056A3FE4"/>
    <w:rsid w:val="08157D0A"/>
    <w:rsid w:val="090246C0"/>
    <w:rsid w:val="09B94F9F"/>
    <w:rsid w:val="0DDF6F9F"/>
    <w:rsid w:val="0F8A13F5"/>
    <w:rsid w:val="12747CB6"/>
    <w:rsid w:val="131E08E0"/>
    <w:rsid w:val="134E37C3"/>
    <w:rsid w:val="16A668AC"/>
    <w:rsid w:val="19F7190E"/>
    <w:rsid w:val="224F429B"/>
    <w:rsid w:val="230A0458"/>
    <w:rsid w:val="238B4E5F"/>
    <w:rsid w:val="2C2F3834"/>
    <w:rsid w:val="2F8C3303"/>
    <w:rsid w:val="306969A6"/>
    <w:rsid w:val="31EF69E6"/>
    <w:rsid w:val="32731619"/>
    <w:rsid w:val="33E505BB"/>
    <w:rsid w:val="36A82C13"/>
    <w:rsid w:val="3AEE58E3"/>
    <w:rsid w:val="3B153C6B"/>
    <w:rsid w:val="3C4446EB"/>
    <w:rsid w:val="3EFD3979"/>
    <w:rsid w:val="3FCC0C83"/>
    <w:rsid w:val="40312127"/>
    <w:rsid w:val="408E3045"/>
    <w:rsid w:val="429675F0"/>
    <w:rsid w:val="42DB72D5"/>
    <w:rsid w:val="45091C30"/>
    <w:rsid w:val="45C70152"/>
    <w:rsid w:val="48943F06"/>
    <w:rsid w:val="4BB8594F"/>
    <w:rsid w:val="4EEDA8AE"/>
    <w:rsid w:val="50146C97"/>
    <w:rsid w:val="51EA5DB2"/>
    <w:rsid w:val="579932E7"/>
    <w:rsid w:val="57D402C6"/>
    <w:rsid w:val="59935DDB"/>
    <w:rsid w:val="5A0847F6"/>
    <w:rsid w:val="5A787A57"/>
    <w:rsid w:val="5FC10E1D"/>
    <w:rsid w:val="612A3FA0"/>
    <w:rsid w:val="643B03A5"/>
    <w:rsid w:val="67B04461"/>
    <w:rsid w:val="6AFA59F3"/>
    <w:rsid w:val="6E3F100A"/>
    <w:rsid w:val="6E987B71"/>
    <w:rsid w:val="6ED749C9"/>
    <w:rsid w:val="6FFFDA45"/>
    <w:rsid w:val="70D9430E"/>
    <w:rsid w:val="716A38D3"/>
    <w:rsid w:val="76887AF0"/>
    <w:rsid w:val="77A2369A"/>
    <w:rsid w:val="77E5E3F6"/>
    <w:rsid w:val="787B04CA"/>
    <w:rsid w:val="7B641393"/>
    <w:rsid w:val="7BDF1366"/>
    <w:rsid w:val="7BEE65E3"/>
    <w:rsid w:val="7FBDCB07"/>
    <w:rsid w:val="7FFE2E00"/>
    <w:rsid w:val="879F2682"/>
    <w:rsid w:val="ED4D5FA4"/>
    <w:rsid w:val="EEFDA668"/>
    <w:rsid w:val="EFFA0021"/>
    <w:rsid w:val="FBEF4C4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方正仿宋_GBK" w:cs="宋体"/>
      <w:kern w:val="0"/>
      <w:szCs w:val="20"/>
    </w:rPr>
  </w:style>
  <w:style w:type="paragraph" w:styleId="3">
    <w:name w:val="Body Text Indent"/>
    <w:basedOn w:val="1"/>
    <w:qFormat/>
    <w:uiPriority w:val="0"/>
    <w:pPr>
      <w:ind w:firstLine="626"/>
    </w:pPr>
    <w:rPr>
      <w:rFonts w:ascii="仿宋_GB2312" w:eastAsia="仿宋_GB2312"/>
      <w:bCs/>
      <w:sz w:val="32"/>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5">
    <w:name w:val="Body Text First Indent 2"/>
    <w:basedOn w:val="3"/>
    <w:qFormat/>
    <w:uiPriority w:val="0"/>
    <w:pPr>
      <w:ind w:firstLine="200" w:firstLineChars="200"/>
    </w:pPr>
    <w:rPr>
      <w:rFonts w:ascii="Calibri" w:hAnsi="Calibri" w:eastAsia="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2202</Words>
  <Characters>2290</Characters>
  <Lines>0</Lines>
  <Paragraphs>0</Paragraphs>
  <TotalTime>23</TotalTime>
  <ScaleCrop>false</ScaleCrop>
  <LinksUpToDate>false</LinksUpToDate>
  <CharactersWithSpaces>2356</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2026-05-28T08:04:00Z</dcterms:created>
  <dc:creator>Administrator</dc:creator>
  <cp:lastModifiedBy>pc1</cp:lastModifiedBy>
  <cp:lastPrinted>2026-09-07T14:22:00Z</cp:lastPrinted>
  <dcterms:modified xsi:type="dcterms:W3CDTF">2026-09-08T15:48:32Z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KSOTemplateDocerSaveRecord">
    <vt:lpwstr>eyJoZGlkIjoiMzY4NzhkNTdkMzgxOGIyODVmZDMzMTc2MjBkYzE3MmQiLCJ1c2VySWQiOiI2MjI5ODY3NjAifQ==</vt:lpwstr>
  </property>
  <property fmtid="{D5CDD505-2E9C-101B-9397-08002B2CF9AE}" pid="4" name="ICV">
    <vt:lpwstr>0994CFF57CDF61E9570E9E6A1342AEC4_43</vt:lpwstr>
  </property>
</Properties>
</file>