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206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286"/>
        <w:gridCol w:w="1271"/>
        <w:gridCol w:w="688"/>
        <w:gridCol w:w="688"/>
        <w:gridCol w:w="1446"/>
        <w:gridCol w:w="1168"/>
        <w:gridCol w:w="1050"/>
        <w:gridCol w:w="4949"/>
        <w:gridCol w:w="4781"/>
        <w:gridCol w:w="1535"/>
        <w:gridCol w:w="1215"/>
      </w:tblGrid>
      <w:tr w14:paraId="0BC1A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60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0CE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岳阳财金发展集团有限公司2026年人才招聘需求表</w:t>
            </w:r>
          </w:p>
        </w:tc>
      </w:tr>
      <w:tr w14:paraId="01F31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60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5FE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78D28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D5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2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部门/</w:t>
            </w:r>
          </w:p>
          <w:p w14:paraId="46B35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</w:t>
            </w:r>
          </w:p>
        </w:tc>
        <w:tc>
          <w:tcPr>
            <w:tcW w:w="12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25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8F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70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33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55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招聘要求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FE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薪酬标准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54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注</w:t>
            </w:r>
          </w:p>
        </w:tc>
      </w:tr>
      <w:tr w14:paraId="52FD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174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F98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16B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767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1CB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B01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最低学历</w:t>
            </w:r>
          </w:p>
          <w:p w14:paraId="35EFA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260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852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职称／证书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99C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2BC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报名/任职要求</w:t>
            </w: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26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4A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EFC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DC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2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综合管理部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5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文秘宣传岗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D3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BF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FD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3A4AB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3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汉语言文学、秘书学、新闻学等相关专业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87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70C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1.负责起草及审核公司领导讲话、工作总结、综合性汇报材料及文件。</w:t>
            </w:r>
          </w:p>
          <w:p w14:paraId="76BE77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2.负责宣传稿件撰写、推送等。</w:t>
            </w: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B5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1.具有3年以上文字材料写作经验。</w:t>
            </w:r>
          </w:p>
          <w:p w14:paraId="31FCD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2.有机关事业单位、媒体、国企文字材料经验的特别优秀人才可适当放宽学历、专业要求。</w:t>
            </w:r>
          </w:p>
          <w:p w14:paraId="0F61C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3.熟悉国有企业或机关行政、事业单位工作的相关制度规定、具有较强抗压能力；</w:t>
            </w:r>
          </w:p>
          <w:p w14:paraId="09D78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4.政治素养过硬、遵纪守法、责任心强。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6A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3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工作强度较大，需加班，适合男性</w:t>
            </w:r>
          </w:p>
        </w:tc>
      </w:tr>
      <w:tr w14:paraId="163D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90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5B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财务管理部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8C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会计岗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4E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2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7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4CF93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6C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会计学、财务管理专业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65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AC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1.负责公司会计核算。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2.负责公司税务相关工作。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3.配合审计工作。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4.负责公司财务资料报送工作。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5.配合预算执行工作。</w:t>
            </w: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81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报名需符合下列条件中的一项：①高校毕业生。为近3年内毕业、招聘过程中未落实编制内工作的毕业生(即毕业证书落款年度为2024、2025、2026年)，不对其是否有工作经历、缴纳社保作限制。②拥有中级会计师及以上职称。</w:t>
            </w:r>
          </w:p>
          <w:p w14:paraId="2FB70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2.具备较强的财务专业知识，熟悉国家财税政策、会计法规、财务操作流程。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191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E6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C1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63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20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合规审计部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83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76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D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0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21D6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2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审计学、会计学、财务管理专业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4B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拥有中级会计师/审计师证书及以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779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1.协助部门负责人开展单位内部审计、财务核查、内控检查等日常审计工作，落实部门年度审计相关工作安排。</w:t>
            </w:r>
          </w:p>
          <w:p w14:paraId="4FAA87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2.协助完成各类审计项目资料收集、凭证抽查、台账登记、工作底稿整理、数据核对等基础审计工作。</w:t>
            </w:r>
          </w:p>
          <w:p w14:paraId="4F86CE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3.协助跟进审计问题整改工作，做好整改资料归集、台账更新、材料汇总报送等工作。</w:t>
            </w:r>
          </w:p>
          <w:p w14:paraId="120356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4.负责审计档案整理、归档、保管，做好部门日常内务及资料汇总工作。</w:t>
            </w:r>
          </w:p>
          <w:p w14:paraId="167E79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5.配合完成部门交办的其他审计相关工作。</w:t>
            </w: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81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1.具有3年以上财务/审计相关工作经验。</w:t>
            </w:r>
          </w:p>
          <w:p w14:paraId="6D232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2.熟悉财经法律法规、企业会计准则及单位内控管理制度，具备基础审计、财务核查专业能力。</w:t>
            </w:r>
          </w:p>
          <w:p w14:paraId="1F87F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3.具备良好的数据整理、文字总结能力，能够熟练使用办公软件，工作细致、严谨。</w:t>
            </w:r>
          </w:p>
          <w:p w14:paraId="3599B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4.具备基本的风险识别能力，能按要求完成交办的审计辅助工作。</w:t>
            </w:r>
          </w:p>
          <w:p w14:paraId="12124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7C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8-12万/年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24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5EF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14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3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市融资担保公司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40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资产评估岗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8B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7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1E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57468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E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0D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拥有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资产评估师职业资格证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E04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负责对公司所有担保项目抵、质押物等资产进行评估，主要包含不动产、机器设备等。</w:t>
            </w:r>
          </w:p>
          <w:p w14:paraId="132E96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2.开展现场勘查，收集、核实相关评估所需资料并出具评估报告。</w:t>
            </w: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31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1.具有3年以上资产评估工作经验。</w:t>
            </w:r>
          </w:p>
          <w:p w14:paraId="55CDD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2.熟悉资产评估相关法律法规、准则流程，能独立完成现场勘查、资料收集、评定估算并出具动产、不动产等评估报告。</w:t>
            </w:r>
          </w:p>
          <w:p w14:paraId="60868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3.工作严谨细致、责任心强，具备良好沟通与报告撰写能力。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AF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8-15万/年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EE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出差频繁，需驾驶技术娴熟。特别优秀者工资可面议</w:t>
            </w:r>
          </w:p>
        </w:tc>
      </w:tr>
      <w:tr w14:paraId="73E68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5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AA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B3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市融资担保公司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3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业务经理岗A</w:t>
            </w:r>
          </w:p>
          <w:p w14:paraId="1A971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3B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E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2B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58E39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F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具体见报名要求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81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58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1.营销、维护银行等业务合作渠道关系，形成广泛、稳固、良好的融资担保业务来源。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2.落实融资担保项目相关的各项法律手续及风控措施，落实保后监管与定期回访，做好客户日常维护与管理。</w:t>
            </w:r>
          </w:p>
          <w:p w14:paraId="0CD9E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3.负责对担保业务进行五级分类现场检查。</w:t>
            </w:r>
          </w:p>
          <w:p w14:paraId="72D36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4.配合完成追偿工作。</w:t>
            </w:r>
          </w:p>
          <w:p w14:paraId="48BAB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9B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报名需符合下列条件中的一项：①硕士研究生及以上学历，且专业为金融、经济、会计、法律等相关类；②本科及以上学历，且专业为金融、经济、会计、法律等相关类，具有3年以上金融机构信贷审批、会计师事务所审计或融资担保公司业务（风控）等相关工作经验；③本科及以上学历，持有基金/证券从业资格证书、注册会计师资格证书、资产评估师证书、法律职业资格证书（A证）之一或中级会计师、中级经济师及以上职称。</w:t>
            </w:r>
          </w:p>
          <w:p w14:paraId="7EA4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2.具备较强的财务专业知识、信贷业务知识和实践技能。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3.能独立进行企业及个人的信贷尽职调查与风险评估。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4.具备较好的执行力、沟通能力、学习能力，为人乐观、积极向上。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5.服从岗位调剂，能到县市区工作。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06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C8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工作地点在县市区，需驾驶技术娴熟，适合男性</w:t>
            </w:r>
          </w:p>
        </w:tc>
      </w:tr>
      <w:tr w14:paraId="2A036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6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81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5E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市融资担保公司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29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业务经理岗B</w:t>
            </w:r>
          </w:p>
          <w:p w14:paraId="3D9C7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42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D0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73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3111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21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财政、经济、贸易类，金融学类，法学类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5C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61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1.营销、维护银行等业务合作渠道关系，形成广泛、稳固、良好的融资担保业务来源。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2.落实融资担保项目相关的各项法律手续及风控措施，落实保后监管与定期回访，做好客户日常维护与管理。</w:t>
            </w:r>
          </w:p>
          <w:p w14:paraId="55ECF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3.负责对担保业务进行五级分类现场检查。</w:t>
            </w:r>
          </w:p>
          <w:p w14:paraId="2ED28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4.配合完成追偿工作。</w:t>
            </w: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04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限高校毕业生报考。为近3年内毕业、招聘过程中未落实编制内工作的毕业生(即毕业证书落款年度为2024、2025、2026年)，不对其是否有工作经历、缴纳社保作限制。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34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93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工作地点在县市区，需驾驶技术娴熟，适合男性</w:t>
            </w:r>
          </w:p>
        </w:tc>
      </w:tr>
      <w:tr w14:paraId="069F5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7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AB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85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市融资担保公司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DA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诉讼法务岗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83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70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62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2231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D2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法学类专业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8C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4B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1.根据代偿项目的具体情况，制定切实可行的追偿方案，明确追偿目标、策略、步骤和时间节点。</w:t>
            </w:r>
          </w:p>
          <w:p w14:paraId="1449D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2.负责代偿后的诉讼、仲裁案件，包括案件的接收、评估、起诉、应诉、调解、判决、推动判决/裁决执行等。</w:t>
            </w:r>
          </w:p>
          <w:p w14:paraId="790E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3.起草、审核与追偿相关的法律文书，如起诉状、答辩状、证据清单、执行申请书等，确保法律文书的准确有效。</w:t>
            </w:r>
          </w:p>
          <w:p w14:paraId="52FC9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4.关注法律法规变化，研究相关判例，为追偿工作提供法律支持和建议，确保追偿工作的合规性。</w:t>
            </w:r>
          </w:p>
          <w:p w14:paraId="14885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5.提供法律事务咨询，提示项目法律风险。</w:t>
            </w: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96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1.有3年以上法院、律师事务所工作经验或银行、担保公司、小贷公司等金融机构追偿工作经验。</w:t>
            </w:r>
          </w:p>
          <w:p w14:paraId="10726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2.熟悉民商事法律法规及金融监管政策，具备良好法律文书撰写能力，拥有出色沟通协调能力，能与各方有效沟通协作。</w:t>
            </w:r>
          </w:p>
          <w:p w14:paraId="1EB1A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3.具备较强逻辑思维与分析解决问题能力，能迅速理清法律事务思路并解决问题。</w:t>
            </w:r>
          </w:p>
          <w:p w14:paraId="1CBC9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4.工作认真负责，有高度责任心与敬业精神；具有良好团队合作精神，能协同完成目标；具备较强抗压能力，能在高强度工作中保持良好状态。</w:t>
            </w:r>
          </w:p>
          <w:p w14:paraId="52257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DF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8-12万/年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0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出差频繁，需驾驶技术娴熟，工作强度较大，适合男性</w:t>
            </w:r>
          </w:p>
        </w:tc>
      </w:tr>
      <w:tr w14:paraId="3A902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1D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37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财金私募基金公司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9B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投资经理岗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5B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2E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2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  <w:p w14:paraId="1AFA2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（学士）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F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金融、经济、会计、法律等相关类专业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5B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拥有基金/证券从业资格证书</w:t>
            </w:r>
          </w:p>
        </w:tc>
        <w:tc>
          <w:tcPr>
            <w:tcW w:w="4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B7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1.寻找适合投资的项目，筛选投资机会。</w:t>
            </w:r>
          </w:p>
          <w:p w14:paraId="22B42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2.参与针对拟投项目的资料收集、尽调、洽谈和评估，参与撰写相应书面材料。</w:t>
            </w:r>
          </w:p>
          <w:p w14:paraId="4459D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3.参与投资实施环节各项具体事务、投后管理及增值服务。</w:t>
            </w:r>
          </w:p>
          <w:p w14:paraId="37542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4.负责LP信息及监管信息报送。</w:t>
            </w:r>
          </w:p>
          <w:p w14:paraId="42C81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27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1.有5年以上投资行业从业经历，且参与过3个及以上产业项目投资经历可不受专业和证书限制。</w:t>
            </w:r>
          </w:p>
          <w:p w14:paraId="47A2E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2.熟悉国家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、湖南省金芙蓉基金体系、岳阳市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基金体系政策，擅长各类方案、材料、报告等书面材料撰写。</w:t>
            </w:r>
          </w:p>
          <w:p w14:paraId="4C7D2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能够对项目进行资料收集、尽调、洽谈和评估，撰写相应的书面材料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。</w:t>
            </w:r>
          </w:p>
          <w:p w14:paraId="6F2D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4.擅长与LP、投资人沟通，熟悉监管信息报送。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1B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8-12万/年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DE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E74FD3E">
      <w:pPr>
        <w:pStyle w:val="4"/>
      </w:pPr>
    </w:p>
    <w:p w14:paraId="21EC57F4"/>
    <w:p w14:paraId="206C31A5"/>
    <w:sectPr>
      <w:pgSz w:w="23811" w:h="16838" w:orient="landscape"/>
      <w:pgMar w:top="1587" w:right="1587" w:bottom="1587" w:left="1587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1337C"/>
    <w:rsid w:val="01D123FF"/>
    <w:rsid w:val="03345A89"/>
    <w:rsid w:val="2F652627"/>
    <w:rsid w:val="2FE1337C"/>
    <w:rsid w:val="502349DD"/>
    <w:rsid w:val="6BB46967"/>
    <w:rsid w:val="7075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5"/>
    <w:basedOn w:val="1"/>
    <w:next w:val="1"/>
    <w:qFormat/>
    <w:uiPriority w:val="0"/>
    <w:pPr>
      <w:ind w:left="1680" w:leftChars="800"/>
    </w:pPr>
  </w:style>
  <w:style w:type="paragraph" w:styleId="4">
    <w:name w:val="toc 1"/>
    <w:basedOn w:val="1"/>
    <w:next w:val="1"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2227</Words>
  <Characters>2309</Characters>
  <Lines>0</Lines>
  <Paragraphs>0</Paragraphs>
  <TotalTime>1</TotalTime>
  <ScaleCrop>false</ScaleCrop>
  <LinksUpToDate>false</LinksUpToDate>
  <CharactersWithSpaces>2310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2026-08-19T01:59:00Z</dcterms:created>
  <dc:creator>三不大师</dc:creator>
  <cp:lastModifiedBy>三不大师</cp:lastModifiedBy>
  <cp:lastPrinted>2026-08-21T01:08:00Z</cp:lastPrinted>
  <dcterms:modified xsi:type="dcterms:W3CDTF">2026-09-29T06:40:27Z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77EB3241461B4759AA60F94D2D0D7379_11</vt:lpwstr>
  </property>
  <property fmtid="{D5CDD505-2E9C-101B-9397-08002B2CF9AE}" pid="4" name="KSOTemplateDocerSaveRecord">
    <vt:lpwstr>eyJoZGlkIjoiNGFiMjgwZTkzZTgwZWEzYTFlNWVmYTc2ZTA1NmM2YjIiLCJ1c2VySWQiOiIyNzQ4MDMyMjMifQ==</vt:lpwstr>
  </property>
</Properties>
</file>