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2D1C">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仿宋_GB2312" w:hAnsi="Segoe UI" w:eastAsia="仿宋_GB2312" w:cs="仿宋_GB2312"/>
          <w:i w:val="0"/>
          <w:iCs w:val="0"/>
          <w:caps w:val="0"/>
          <w:color w:val="000000"/>
          <w:spacing w:val="0"/>
          <w:sz w:val="32"/>
          <w:szCs w:val="32"/>
          <w:shd w:val="clear" w:color="auto" w:fill="FFFFFF"/>
          <w:lang w:val="en-US" w:eastAsia="zh-CN"/>
        </w:rPr>
      </w:pPr>
      <w:r>
        <w:rPr>
          <w:rFonts w:hint="eastAsia" w:ascii="仿宋_GB2312" w:hAnsi="Segoe UI" w:eastAsia="仿宋_GB2312" w:cs="仿宋_GB2312"/>
          <w:i w:val="0"/>
          <w:iCs w:val="0"/>
          <w:caps w:val="0"/>
          <w:color w:val="000000"/>
          <w:spacing w:val="0"/>
          <w:sz w:val="32"/>
          <w:szCs w:val="32"/>
          <w:shd w:val="clear" w:color="auto" w:fill="FFFFFF"/>
          <w:lang w:val="en-US" w:eastAsia="zh-CN"/>
        </w:rPr>
        <w:t>附件1：</w:t>
      </w:r>
    </w:p>
    <w:p w14:paraId="2E869856">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仿宋_GB2312" w:hAnsi="Segoe UI" w:eastAsia="仿宋_GB2312" w:cs="仿宋_GB2312"/>
          <w:b/>
          <w:bCs/>
          <w:i w:val="0"/>
          <w:iCs w:val="0"/>
          <w:caps w:val="0"/>
          <w:color w:val="0000FF"/>
          <w:spacing w:val="0"/>
          <w:sz w:val="36"/>
          <w:szCs w:val="36"/>
          <w:shd w:val="clear" w:color="auto" w:fill="FFFFFF"/>
          <w:lang w:val="en-US" w:eastAsia="zh-CN"/>
        </w:rPr>
      </w:pPr>
      <w:r>
        <w:rPr>
          <w:rFonts w:hint="eastAsia" w:ascii="仿宋_GB2312" w:hAnsi="仿宋_GB2312" w:eastAsia="仿宋_GB2312" w:cs="仿宋_GB2312"/>
          <w:b/>
          <w:bCs/>
          <w:color w:val="0000FF"/>
          <w:sz w:val="36"/>
          <w:szCs w:val="36"/>
          <w:lang w:val="en-US" w:eastAsia="zh-CN"/>
        </w:rPr>
        <w:t>进贤县林业局2026年公开招聘编外林业管理干事岗位信息表（一）</w:t>
      </w:r>
    </w:p>
    <w:tbl>
      <w:tblPr>
        <w:tblStyle w:val="3"/>
        <w:tblW w:w="496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6"/>
        <w:gridCol w:w="1561"/>
        <w:gridCol w:w="793"/>
        <w:gridCol w:w="601"/>
        <w:gridCol w:w="880"/>
        <w:gridCol w:w="827"/>
        <w:gridCol w:w="817"/>
        <w:gridCol w:w="957"/>
        <w:gridCol w:w="5726"/>
        <w:gridCol w:w="1176"/>
      </w:tblGrid>
      <w:tr w14:paraId="4CD8D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32EC6F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7FD3F2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岗位名称</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5DB30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岗位代码</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9BBE7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人数</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9B37A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年龄要求</w:t>
            </w:r>
          </w:p>
        </w:tc>
        <w:tc>
          <w:tcPr>
            <w:tcW w:w="293" w:type="pct"/>
            <w:tcBorders>
              <w:top w:val="single" w:color="000000" w:sz="4" w:space="0"/>
              <w:left w:val="single" w:color="000000" w:sz="4" w:space="0"/>
              <w:bottom w:val="single" w:color="000000" w:sz="4" w:space="0"/>
              <w:right w:val="single" w:color="000000" w:sz="4" w:space="0"/>
            </w:tcBorders>
            <w:noWrap/>
            <w:vAlign w:val="center"/>
          </w:tcPr>
          <w:p w14:paraId="0E6504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学历要求</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2B3A4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专业要求</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35F21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岗位要求</w:t>
            </w:r>
          </w:p>
        </w:tc>
        <w:tc>
          <w:tcPr>
            <w:tcW w:w="2034" w:type="pct"/>
            <w:tcBorders>
              <w:top w:val="single" w:color="000000" w:sz="4" w:space="0"/>
              <w:left w:val="single" w:color="000000" w:sz="4" w:space="0"/>
              <w:bottom w:val="single" w:color="000000" w:sz="4" w:space="0"/>
              <w:right w:val="single" w:color="000000" w:sz="4" w:space="0"/>
            </w:tcBorders>
            <w:noWrap/>
            <w:vAlign w:val="center"/>
          </w:tcPr>
          <w:p w14:paraId="53CE2F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工作职责</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643A60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薪资待遇（年）</w:t>
            </w:r>
          </w:p>
        </w:tc>
      </w:tr>
      <w:tr w14:paraId="34670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7C8000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68D832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林业管理干事（池溪镇）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3C201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101</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429F5A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12" w:type="pct"/>
            <w:vMerge w:val="restart"/>
            <w:tcBorders>
              <w:top w:val="single" w:color="000000" w:sz="4" w:space="0"/>
              <w:left w:val="single" w:color="000000" w:sz="4" w:space="0"/>
              <w:bottom w:val="single" w:color="000000" w:sz="4" w:space="0"/>
              <w:right w:val="single" w:color="000000" w:sz="4" w:space="0"/>
            </w:tcBorders>
            <w:noWrap w:val="0"/>
            <w:vAlign w:val="center"/>
          </w:tcPr>
          <w:p w14:paraId="09FAD1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18周岁以上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48周岁以下</w:t>
            </w:r>
          </w:p>
        </w:tc>
        <w:tc>
          <w:tcPr>
            <w:tcW w:w="293" w:type="pct"/>
            <w:vMerge w:val="restart"/>
            <w:tcBorders>
              <w:top w:val="single" w:color="000000" w:sz="4" w:space="0"/>
              <w:left w:val="single" w:color="000000" w:sz="4" w:space="0"/>
              <w:bottom w:val="single" w:color="000000" w:sz="4" w:space="0"/>
              <w:right w:val="single" w:color="000000" w:sz="4" w:space="0"/>
            </w:tcBorders>
            <w:noWrap/>
            <w:vAlign w:val="center"/>
          </w:tcPr>
          <w:p w14:paraId="598C3D3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高中及以上</w:t>
            </w:r>
          </w:p>
        </w:tc>
        <w:tc>
          <w:tcPr>
            <w:tcW w:w="290" w:type="pct"/>
            <w:vMerge w:val="restart"/>
            <w:tcBorders>
              <w:top w:val="single" w:color="000000" w:sz="4" w:space="0"/>
              <w:left w:val="single" w:color="000000" w:sz="4" w:space="0"/>
              <w:bottom w:val="single" w:color="000000" w:sz="4" w:space="0"/>
              <w:right w:val="single" w:color="000000" w:sz="4" w:space="0"/>
            </w:tcBorders>
            <w:noWrap/>
            <w:vAlign w:val="center"/>
          </w:tcPr>
          <w:p w14:paraId="538A60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专业不限</w:t>
            </w:r>
          </w:p>
        </w:tc>
        <w:tc>
          <w:tcPr>
            <w:tcW w:w="339" w:type="pct"/>
            <w:vMerge w:val="restart"/>
            <w:tcBorders>
              <w:top w:val="single" w:color="000000" w:sz="4" w:space="0"/>
              <w:left w:val="single" w:color="000000" w:sz="4" w:space="0"/>
              <w:bottom w:val="single" w:color="000000" w:sz="4" w:space="0"/>
              <w:right w:val="single" w:color="000000" w:sz="4" w:space="0"/>
            </w:tcBorders>
            <w:noWrap/>
            <w:vAlign w:val="center"/>
          </w:tcPr>
          <w:p w14:paraId="5C56CD9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限男性，身体健康，能长期在责任网格生产、生活，能胜任野外巡护工作；</w:t>
            </w:r>
          </w:p>
        </w:tc>
        <w:tc>
          <w:tcPr>
            <w:tcW w:w="2034" w:type="pct"/>
            <w:vMerge w:val="restart"/>
            <w:tcBorders>
              <w:top w:val="single" w:color="000000" w:sz="4" w:space="0"/>
              <w:left w:val="single" w:color="000000" w:sz="4" w:space="0"/>
              <w:bottom w:val="single" w:color="000000" w:sz="4" w:space="0"/>
              <w:right w:val="single" w:color="000000" w:sz="4" w:space="0"/>
            </w:tcBorders>
            <w:noWrap w:val="0"/>
            <w:vAlign w:val="center"/>
          </w:tcPr>
          <w:p w14:paraId="7A46D8B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1.宣传、贯彻林业政策及法律法规；</w:t>
            </w:r>
          </w:p>
          <w:p w14:paraId="091D4DB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2.按要求开展日常巡护，掌握管护责任区内森林、草地、湿地等分布情况，做好“赣林通”APP巡护记录；</w:t>
            </w:r>
          </w:p>
          <w:p w14:paraId="5FC2B86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3.对责任区内森林、草地、湿地资源变化事件及时上报，重点对发生的乱占滥用森林、草地、湿地、乱砍滥伐林木、乱捕滥猎野生动物、乱采滥挖野生植物、乱采滥割松脂等违法行为以及森林火情火灾、林业有害生物危害、破坏古树名木等情况，要及时发现、及时制止和及时上报。</w:t>
            </w:r>
          </w:p>
          <w:p w14:paraId="32D5F81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4.维护责任区内各种林业服务标识设施，对发生的破坏林业宣传牌、标志牌、界桩、界碑等设施的行为，要予以制止，并及时上报。</w:t>
            </w:r>
          </w:p>
          <w:p w14:paraId="17CD6B9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5.做好责任区内的火源管理</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劝阻并制止野外违规用火</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及时发现并配合处置森林火险；</w:t>
            </w:r>
          </w:p>
          <w:p w14:paraId="1BF0001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6.及时发现林业有害生物危害情况并配合做好线路踏查、监测预报和除治等前期处置工作；</w:t>
            </w:r>
          </w:p>
          <w:p w14:paraId="3CE795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7.及时发现并报告野生动物保护及异常死亡情况；</w:t>
            </w:r>
          </w:p>
          <w:p w14:paraId="24CB24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8.发现相邻巡护网格出现安全隐患并通过联防联控机制及时报告或提醒；</w:t>
            </w:r>
          </w:p>
          <w:p w14:paraId="06D1576D">
            <w:pPr>
              <w:keepNext w:val="0"/>
              <w:keepLines w:val="0"/>
              <w:widowControl/>
              <w:suppressLineNumbers w:val="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rPr>
              <w:t>9.积极协助县林业主管部门和乡镇开展森林资源调查、森林督查及查处破坏森林资源案件等工作</w:t>
            </w:r>
            <w:r>
              <w:rPr>
                <w:rFonts w:hint="eastAsia" w:ascii="仿宋" w:hAnsi="仿宋" w:eastAsia="仿宋" w:cs="仿宋"/>
                <w:i w:val="0"/>
                <w:iCs w:val="0"/>
                <w:color w:val="000000"/>
                <w:sz w:val="24"/>
                <w:szCs w:val="24"/>
                <w:u w:val="none"/>
                <w:lang w:eastAsia="zh-CN"/>
              </w:rPr>
              <w:t>；</w:t>
            </w:r>
          </w:p>
          <w:p w14:paraId="21C67290">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r>
              <w:rPr>
                <w:rFonts w:hint="eastAsia" w:ascii="仿宋" w:hAnsi="仿宋" w:eastAsia="仿宋" w:cs="仿宋"/>
                <w:i w:val="0"/>
                <w:iCs w:val="0"/>
                <w:color w:val="000000"/>
                <w:sz w:val="24"/>
                <w:szCs w:val="24"/>
                <w:u w:val="none"/>
              </w:rPr>
              <w:t>按时参加县林业主管部门组织的学习、培训和会议</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lang w:val="en-US" w:eastAsia="zh-CN"/>
              </w:rPr>
              <w:t>完成县林长办和县林业基层服务机构交办的其他相关任务。</w:t>
            </w:r>
          </w:p>
        </w:tc>
        <w:tc>
          <w:tcPr>
            <w:tcW w:w="417" w:type="pct"/>
            <w:vMerge w:val="restart"/>
            <w:tcBorders>
              <w:top w:val="single" w:color="000000" w:sz="4" w:space="0"/>
              <w:left w:val="single" w:color="000000" w:sz="4" w:space="0"/>
              <w:bottom w:val="single" w:color="000000" w:sz="4" w:space="0"/>
              <w:right w:val="single" w:color="000000" w:sz="4" w:space="0"/>
            </w:tcBorders>
            <w:noWrap/>
            <w:vAlign w:val="center"/>
          </w:tcPr>
          <w:p w14:paraId="06D85E3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综合待遇5万元（含个人及单位部分五险；</w:t>
            </w:r>
          </w:p>
          <w:p w14:paraId="395A7F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工资由基本工资和年终绩效构成，每月预留500元作为年终绩效考核，年终绩效根据考核据实发放。）</w:t>
            </w:r>
          </w:p>
        </w:tc>
      </w:tr>
      <w:tr w14:paraId="3741E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1745BD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66237A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林业管理干事（梅庄镇）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B09B6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102</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E5F0B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79592F">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030498B0">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0DD20E06">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5A5614D3">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CBE70A">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15B0D992">
            <w:pPr>
              <w:jc w:val="center"/>
              <w:rPr>
                <w:rFonts w:hint="eastAsia" w:ascii="仿宋" w:hAnsi="仿宋" w:eastAsia="仿宋" w:cs="仿宋"/>
                <w:i w:val="0"/>
                <w:iCs w:val="0"/>
                <w:color w:val="000000"/>
                <w:sz w:val="24"/>
                <w:szCs w:val="24"/>
                <w:u w:val="none"/>
              </w:rPr>
            </w:pPr>
          </w:p>
        </w:tc>
      </w:tr>
      <w:tr w14:paraId="3DAC4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4E01C8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049B8B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林业管理干事（下埠集镇）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2591DE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103</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7BA639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53DF2A">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258BF550">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6FFAAB67">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08F3D178">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B7D6E5">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299FD26D">
            <w:pPr>
              <w:jc w:val="center"/>
              <w:rPr>
                <w:rFonts w:hint="eastAsia" w:ascii="仿宋" w:hAnsi="仿宋" w:eastAsia="仿宋" w:cs="仿宋"/>
                <w:i w:val="0"/>
                <w:iCs w:val="0"/>
                <w:color w:val="000000"/>
                <w:sz w:val="24"/>
                <w:szCs w:val="24"/>
                <w:u w:val="none"/>
              </w:rPr>
            </w:pPr>
          </w:p>
        </w:tc>
      </w:tr>
      <w:tr w14:paraId="76608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636DD9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3BEDFE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林业管理干事（钟陵镇）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5ED59E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104</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1E4671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7FD331">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24181CA2">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503BFE4A">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747A1BF2">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698A26">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541BC6CF">
            <w:pPr>
              <w:jc w:val="center"/>
              <w:rPr>
                <w:rFonts w:hint="eastAsia" w:ascii="仿宋" w:hAnsi="仿宋" w:eastAsia="仿宋" w:cs="仿宋"/>
                <w:i w:val="0"/>
                <w:iCs w:val="0"/>
                <w:color w:val="000000"/>
                <w:sz w:val="24"/>
                <w:szCs w:val="24"/>
                <w:u w:val="none"/>
              </w:rPr>
            </w:pPr>
          </w:p>
        </w:tc>
      </w:tr>
      <w:tr w14:paraId="3F331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3ED1C6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A98BC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林业管理干事（架桥镇）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552B9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105</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7FAEB0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7E044A">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796AF511">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56FC903E">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7917046B">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B28548">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1C2CD636">
            <w:pPr>
              <w:jc w:val="center"/>
              <w:rPr>
                <w:rFonts w:hint="eastAsia" w:ascii="仿宋" w:hAnsi="仿宋" w:eastAsia="仿宋" w:cs="仿宋"/>
                <w:i w:val="0"/>
                <w:iCs w:val="0"/>
                <w:color w:val="000000"/>
                <w:sz w:val="24"/>
                <w:szCs w:val="24"/>
                <w:u w:val="none"/>
              </w:rPr>
            </w:pPr>
          </w:p>
        </w:tc>
      </w:tr>
      <w:tr w14:paraId="439C3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2C3833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B655D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林业管理干事（白圩乡）</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26092E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106</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29C71E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6BF90">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2A54E599">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1E5B9F0C">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69263D3F">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81CECC">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564170EE">
            <w:pPr>
              <w:jc w:val="center"/>
              <w:rPr>
                <w:rFonts w:hint="eastAsia" w:ascii="仿宋" w:hAnsi="仿宋" w:eastAsia="仿宋" w:cs="仿宋"/>
                <w:i w:val="0"/>
                <w:iCs w:val="0"/>
                <w:color w:val="000000"/>
                <w:sz w:val="24"/>
                <w:szCs w:val="24"/>
                <w:u w:val="none"/>
              </w:rPr>
            </w:pPr>
          </w:p>
        </w:tc>
      </w:tr>
      <w:tr w14:paraId="175CA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63778F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0FA18A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林业管理干事（三阳集乡）</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906AA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107</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609D64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D475B">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5C0EB65C">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35D9C06E">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6DFD22FD">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8A0B36">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4C4309CA">
            <w:pPr>
              <w:jc w:val="center"/>
              <w:rPr>
                <w:rFonts w:hint="eastAsia" w:ascii="仿宋" w:hAnsi="仿宋" w:eastAsia="仿宋" w:cs="仿宋"/>
                <w:i w:val="0"/>
                <w:iCs w:val="0"/>
                <w:color w:val="000000"/>
                <w:sz w:val="24"/>
                <w:szCs w:val="24"/>
                <w:u w:val="none"/>
              </w:rPr>
            </w:pPr>
          </w:p>
        </w:tc>
      </w:tr>
      <w:tr w14:paraId="7FE5D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5887DD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54BA7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林业管理干事（李渡镇）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EF0AF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108</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7A34D2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C79FD4">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1F57E5C9">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0D4A1812">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633AB0B8">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C78522">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0CD667C7">
            <w:pPr>
              <w:jc w:val="center"/>
              <w:rPr>
                <w:rFonts w:hint="eastAsia" w:ascii="仿宋" w:hAnsi="仿宋" w:eastAsia="仿宋" w:cs="仿宋"/>
                <w:i w:val="0"/>
                <w:iCs w:val="0"/>
                <w:color w:val="000000"/>
                <w:sz w:val="24"/>
                <w:szCs w:val="24"/>
                <w:u w:val="none"/>
              </w:rPr>
            </w:pPr>
          </w:p>
        </w:tc>
      </w:tr>
      <w:tr w14:paraId="47D1D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6764FE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5E621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林业管理干事（三里乡）</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09B17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109</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636F58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FE850">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7F3CA41B">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3F960C2E">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2D39A7A4">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2E20FA">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5D444954">
            <w:pPr>
              <w:jc w:val="center"/>
              <w:rPr>
                <w:rFonts w:hint="eastAsia" w:ascii="仿宋" w:hAnsi="仿宋" w:eastAsia="仿宋" w:cs="仿宋"/>
                <w:i w:val="0"/>
                <w:iCs w:val="0"/>
                <w:color w:val="000000"/>
                <w:sz w:val="24"/>
                <w:szCs w:val="24"/>
                <w:u w:val="none"/>
              </w:rPr>
            </w:pPr>
          </w:p>
        </w:tc>
      </w:tr>
      <w:tr w14:paraId="4F4F7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61B161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7CFB6F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林业管理干事（罗溪镇）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2FC4C2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110</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172148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ECACBA">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47C0BA54">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642212D0">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46CE77D8">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00D53C">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048A6277">
            <w:pPr>
              <w:jc w:val="center"/>
              <w:rPr>
                <w:rFonts w:hint="eastAsia" w:ascii="仿宋" w:hAnsi="仿宋" w:eastAsia="仿宋" w:cs="仿宋"/>
                <w:i w:val="0"/>
                <w:iCs w:val="0"/>
                <w:color w:val="000000"/>
                <w:sz w:val="24"/>
                <w:szCs w:val="24"/>
                <w:u w:val="none"/>
              </w:rPr>
            </w:pPr>
          </w:p>
        </w:tc>
      </w:tr>
    </w:tbl>
    <w:p w14:paraId="24F1FDEC">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仿宋_GB2312" w:hAnsi="Segoe UI" w:eastAsia="仿宋_GB2312" w:cs="仿宋_GB2312"/>
          <w:b/>
          <w:bCs/>
          <w:i w:val="0"/>
          <w:iCs w:val="0"/>
          <w:caps w:val="0"/>
          <w:color w:val="0000FF"/>
          <w:spacing w:val="0"/>
          <w:sz w:val="36"/>
          <w:szCs w:val="36"/>
          <w:shd w:val="clear" w:color="auto" w:fill="FFFFFF"/>
          <w:lang w:val="en-US" w:eastAsia="zh-CN"/>
        </w:rPr>
      </w:pPr>
      <w:r>
        <w:rPr>
          <w:rFonts w:hint="eastAsia" w:ascii="仿宋_GB2312" w:hAnsi="仿宋_GB2312" w:eastAsia="仿宋_GB2312" w:cs="仿宋_GB2312"/>
          <w:b/>
          <w:bCs/>
          <w:color w:val="0000FF"/>
          <w:sz w:val="36"/>
          <w:szCs w:val="36"/>
          <w:lang w:val="en-US" w:eastAsia="zh-CN"/>
        </w:rPr>
        <w:t>进贤县林业局2026年公开招聘编外林业管理干事岗位信息表（二）</w:t>
      </w:r>
    </w:p>
    <w:tbl>
      <w:tblPr>
        <w:tblStyle w:val="3"/>
        <w:tblW w:w="496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6"/>
        <w:gridCol w:w="1561"/>
        <w:gridCol w:w="793"/>
        <w:gridCol w:w="601"/>
        <w:gridCol w:w="880"/>
        <w:gridCol w:w="827"/>
        <w:gridCol w:w="817"/>
        <w:gridCol w:w="957"/>
        <w:gridCol w:w="5726"/>
        <w:gridCol w:w="1176"/>
      </w:tblGrid>
      <w:tr w14:paraId="6C216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5BCD72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5472AB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岗位名称</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03E544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岗位代码</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3D19A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人数</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1D8C0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年龄要求</w:t>
            </w:r>
          </w:p>
        </w:tc>
        <w:tc>
          <w:tcPr>
            <w:tcW w:w="293" w:type="pct"/>
            <w:tcBorders>
              <w:top w:val="single" w:color="000000" w:sz="4" w:space="0"/>
              <w:left w:val="single" w:color="000000" w:sz="4" w:space="0"/>
              <w:bottom w:val="single" w:color="000000" w:sz="4" w:space="0"/>
              <w:right w:val="single" w:color="000000" w:sz="4" w:space="0"/>
            </w:tcBorders>
            <w:noWrap/>
            <w:vAlign w:val="center"/>
          </w:tcPr>
          <w:p w14:paraId="2062CA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学历要求</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5E0A07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专业要求</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9C2DB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岗位要求</w:t>
            </w:r>
          </w:p>
        </w:tc>
        <w:tc>
          <w:tcPr>
            <w:tcW w:w="2034" w:type="pct"/>
            <w:tcBorders>
              <w:top w:val="single" w:color="000000" w:sz="4" w:space="0"/>
              <w:left w:val="single" w:color="000000" w:sz="4" w:space="0"/>
              <w:bottom w:val="single" w:color="000000" w:sz="4" w:space="0"/>
              <w:right w:val="single" w:color="000000" w:sz="4" w:space="0"/>
            </w:tcBorders>
            <w:noWrap/>
            <w:vAlign w:val="center"/>
          </w:tcPr>
          <w:p w14:paraId="17C805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工作职责</w:t>
            </w:r>
          </w:p>
        </w:tc>
        <w:tc>
          <w:tcPr>
            <w:tcW w:w="417" w:type="pct"/>
            <w:tcBorders>
              <w:top w:val="single" w:color="000000" w:sz="4" w:space="0"/>
              <w:left w:val="single" w:color="000000" w:sz="4" w:space="0"/>
              <w:bottom w:val="single" w:color="000000" w:sz="4" w:space="0"/>
              <w:right w:val="single" w:color="000000" w:sz="4" w:space="0"/>
            </w:tcBorders>
            <w:noWrap/>
            <w:vAlign w:val="center"/>
          </w:tcPr>
          <w:p w14:paraId="38B912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薪资待遇（年）</w:t>
            </w:r>
          </w:p>
        </w:tc>
      </w:tr>
      <w:tr w14:paraId="79DA4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2D3E3C7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11</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08CEE5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林业管理干事（温圳镇）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22E7B5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111</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868EB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restart"/>
            <w:tcBorders>
              <w:top w:val="single" w:color="000000" w:sz="4" w:space="0"/>
              <w:left w:val="single" w:color="000000" w:sz="4" w:space="0"/>
              <w:bottom w:val="single" w:color="000000" w:sz="4" w:space="0"/>
              <w:right w:val="single" w:color="000000" w:sz="4" w:space="0"/>
            </w:tcBorders>
            <w:noWrap w:val="0"/>
            <w:vAlign w:val="center"/>
          </w:tcPr>
          <w:p w14:paraId="459D71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18周岁以上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48周岁以下</w:t>
            </w:r>
          </w:p>
        </w:tc>
        <w:tc>
          <w:tcPr>
            <w:tcW w:w="293" w:type="pct"/>
            <w:vMerge w:val="restart"/>
            <w:tcBorders>
              <w:top w:val="single" w:color="000000" w:sz="4" w:space="0"/>
              <w:left w:val="single" w:color="000000" w:sz="4" w:space="0"/>
              <w:bottom w:val="single" w:color="000000" w:sz="4" w:space="0"/>
              <w:right w:val="single" w:color="000000" w:sz="4" w:space="0"/>
            </w:tcBorders>
            <w:noWrap/>
            <w:vAlign w:val="center"/>
          </w:tcPr>
          <w:p w14:paraId="5B2E92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高中及以</w:t>
            </w:r>
            <w:bookmarkStart w:id="0" w:name="_GoBack"/>
            <w:bookmarkEnd w:id="0"/>
            <w:r>
              <w:rPr>
                <w:rFonts w:hint="eastAsia" w:ascii="仿宋" w:hAnsi="仿宋" w:eastAsia="仿宋" w:cs="仿宋"/>
                <w:i w:val="0"/>
                <w:iCs w:val="0"/>
                <w:color w:val="auto"/>
                <w:kern w:val="0"/>
                <w:sz w:val="24"/>
                <w:szCs w:val="24"/>
                <w:u w:val="none"/>
                <w:lang w:val="en-US" w:eastAsia="zh-CN" w:bidi="ar"/>
              </w:rPr>
              <w:t>上</w:t>
            </w:r>
          </w:p>
        </w:tc>
        <w:tc>
          <w:tcPr>
            <w:tcW w:w="290" w:type="pct"/>
            <w:vMerge w:val="restart"/>
            <w:tcBorders>
              <w:top w:val="single" w:color="000000" w:sz="4" w:space="0"/>
              <w:left w:val="single" w:color="000000" w:sz="4" w:space="0"/>
              <w:bottom w:val="single" w:color="000000" w:sz="4" w:space="0"/>
              <w:right w:val="single" w:color="000000" w:sz="4" w:space="0"/>
            </w:tcBorders>
            <w:noWrap/>
            <w:vAlign w:val="center"/>
          </w:tcPr>
          <w:p w14:paraId="1A7FBC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专业不限</w:t>
            </w:r>
          </w:p>
        </w:tc>
        <w:tc>
          <w:tcPr>
            <w:tcW w:w="339" w:type="pct"/>
            <w:vMerge w:val="restart"/>
            <w:tcBorders>
              <w:top w:val="single" w:color="000000" w:sz="4" w:space="0"/>
              <w:left w:val="single" w:color="000000" w:sz="4" w:space="0"/>
              <w:bottom w:val="single" w:color="000000" w:sz="4" w:space="0"/>
              <w:right w:val="single" w:color="000000" w:sz="4" w:space="0"/>
            </w:tcBorders>
            <w:noWrap/>
            <w:vAlign w:val="center"/>
          </w:tcPr>
          <w:p w14:paraId="4B2B3D7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限男性，身体健康，能长期在责任网格生产、生活，能胜任野外巡护工作；</w:t>
            </w:r>
          </w:p>
        </w:tc>
        <w:tc>
          <w:tcPr>
            <w:tcW w:w="2034" w:type="pct"/>
            <w:vMerge w:val="restart"/>
            <w:tcBorders>
              <w:top w:val="single" w:color="000000" w:sz="4" w:space="0"/>
              <w:left w:val="single" w:color="000000" w:sz="4" w:space="0"/>
              <w:bottom w:val="single" w:color="000000" w:sz="4" w:space="0"/>
              <w:right w:val="single" w:color="000000" w:sz="4" w:space="0"/>
            </w:tcBorders>
            <w:noWrap w:val="0"/>
            <w:vAlign w:val="center"/>
          </w:tcPr>
          <w:p w14:paraId="6D684A8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1.宣传、贯彻林业政策及法律法规；</w:t>
            </w:r>
          </w:p>
          <w:p w14:paraId="3D73C8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2.按要求开展日常巡护，掌握管护责任区内森林、草地、湿地等分布情况，做好“赣林通”APP巡护记录；</w:t>
            </w:r>
          </w:p>
          <w:p w14:paraId="0DCADE6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3.对责任区内森林、草地、湿地资源变化事件及时上报，重点对发生的乱占滥用森林、草地、湿地、乱砍滥伐林木、乱捕滥猎野生动物、乱采滥挖野生植物、乱采滥割松脂等违法行为以及森林火情火灾、林业有害生物危害、破坏古树名木等情况，要及时发现、及时制止和及时上报。</w:t>
            </w:r>
          </w:p>
          <w:p w14:paraId="049D281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4.维护责任区内各种林业服务标识设施，对发生的破坏林业宣传牌、标志牌、界桩、界碑等设施的行为，要予以制止，并及时上报。</w:t>
            </w:r>
          </w:p>
          <w:p w14:paraId="57C04BB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5.做好责任区内的火源管理</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劝阻并制止野外违规用火</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及时发现并配合处置森林火险；</w:t>
            </w:r>
          </w:p>
          <w:p w14:paraId="745505D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6.及时发现林业有害生物危害情况并配合做好线路踏查、监测预报和除治等前期处置工作；</w:t>
            </w:r>
          </w:p>
          <w:p w14:paraId="37A52DC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7.及时发现并报告野生动物保护及异常死亡情况；</w:t>
            </w:r>
          </w:p>
          <w:p w14:paraId="75AB8A4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8.发现相邻巡护网格出现安全隐患并通过联防联控机制及时报告或提醒；</w:t>
            </w:r>
          </w:p>
          <w:p w14:paraId="6C69C405">
            <w:pPr>
              <w:keepNext w:val="0"/>
              <w:keepLines w:val="0"/>
              <w:widowControl/>
              <w:suppressLineNumbers w:val="0"/>
              <w:jc w:val="left"/>
              <w:textAlignment w:val="cente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rPr>
              <w:t>9.积极协助县林业主管部门和乡镇开展森林资源调查、森林督查及查处破坏森林资源案件等工作</w:t>
            </w:r>
            <w:r>
              <w:rPr>
                <w:rFonts w:hint="eastAsia" w:ascii="仿宋" w:hAnsi="仿宋" w:eastAsia="仿宋" w:cs="仿宋"/>
                <w:i w:val="0"/>
                <w:iCs w:val="0"/>
                <w:color w:val="000000"/>
                <w:sz w:val="24"/>
                <w:szCs w:val="24"/>
                <w:u w:val="none"/>
                <w:lang w:eastAsia="zh-CN"/>
              </w:rPr>
              <w:t>；</w:t>
            </w:r>
          </w:p>
          <w:p w14:paraId="2D0D4C1F">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10.</w:t>
            </w:r>
            <w:r>
              <w:rPr>
                <w:rFonts w:hint="eastAsia" w:ascii="仿宋" w:hAnsi="仿宋" w:eastAsia="仿宋" w:cs="仿宋"/>
                <w:i w:val="0"/>
                <w:iCs w:val="0"/>
                <w:color w:val="000000"/>
                <w:sz w:val="24"/>
                <w:szCs w:val="24"/>
                <w:u w:val="none"/>
              </w:rPr>
              <w:t>按时参加县林业主管部门组织的学习、培训和会议</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lang w:val="en-US" w:eastAsia="zh-CN"/>
              </w:rPr>
              <w:t>完成县林长办和县林业基层服务机构交办的其他相关任务。</w:t>
            </w:r>
          </w:p>
        </w:tc>
        <w:tc>
          <w:tcPr>
            <w:tcW w:w="417" w:type="pct"/>
            <w:vMerge w:val="restart"/>
            <w:tcBorders>
              <w:top w:val="single" w:color="000000" w:sz="4" w:space="0"/>
              <w:left w:val="single" w:color="000000" w:sz="4" w:space="0"/>
              <w:bottom w:val="single" w:color="000000" w:sz="4" w:space="0"/>
              <w:right w:val="single" w:color="000000" w:sz="4" w:space="0"/>
            </w:tcBorders>
            <w:noWrap/>
            <w:vAlign w:val="center"/>
          </w:tcPr>
          <w:p w14:paraId="7322400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综合待遇5万元（含个人及单位部分五险；</w:t>
            </w:r>
          </w:p>
          <w:p w14:paraId="21ECCF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工资由基本工资和年终绩效构成，每月预留500元作为年终绩效考核，年终绩效根据考核据实发放。）</w:t>
            </w:r>
          </w:p>
        </w:tc>
      </w:tr>
      <w:tr w14:paraId="25923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18AE4D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7A03D8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林业管理干事（张公镇）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13468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112</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0CA27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F9B340">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16F31C07">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616DE275">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48029673">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54C8DE">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2A58B3C7">
            <w:pPr>
              <w:jc w:val="center"/>
              <w:rPr>
                <w:rFonts w:hint="eastAsia" w:ascii="仿宋" w:hAnsi="仿宋" w:eastAsia="仿宋" w:cs="仿宋"/>
                <w:i w:val="0"/>
                <w:iCs w:val="0"/>
                <w:color w:val="000000"/>
                <w:sz w:val="24"/>
                <w:szCs w:val="24"/>
                <w:u w:val="none"/>
              </w:rPr>
            </w:pPr>
          </w:p>
        </w:tc>
      </w:tr>
      <w:tr w14:paraId="6B1DA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381487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197BAD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林业管理干事（七里乡）</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11CC65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113</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4585FF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78DB4F">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29B1D147">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08C4D530">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215466D0">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C79FB0">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0C3CFC71">
            <w:pPr>
              <w:jc w:val="center"/>
              <w:rPr>
                <w:rFonts w:hint="eastAsia" w:ascii="仿宋" w:hAnsi="仿宋" w:eastAsia="仿宋" w:cs="仿宋"/>
                <w:i w:val="0"/>
                <w:iCs w:val="0"/>
                <w:color w:val="000000"/>
                <w:sz w:val="24"/>
                <w:szCs w:val="24"/>
                <w:u w:val="none"/>
              </w:rPr>
            </w:pPr>
          </w:p>
        </w:tc>
      </w:tr>
      <w:tr w14:paraId="1B1CC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430C3D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7F74F7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林业管理干事（泉岭乡）</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12B712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114</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76FCBC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935667">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7B065321">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22235A10">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6EE8F2CC">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170B65">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30A4276F">
            <w:pPr>
              <w:jc w:val="center"/>
              <w:rPr>
                <w:rFonts w:hint="eastAsia" w:ascii="仿宋" w:hAnsi="仿宋" w:eastAsia="仿宋" w:cs="仿宋"/>
                <w:i w:val="0"/>
                <w:iCs w:val="0"/>
                <w:color w:val="000000"/>
                <w:sz w:val="24"/>
                <w:szCs w:val="24"/>
                <w:u w:val="none"/>
              </w:rPr>
            </w:pPr>
          </w:p>
        </w:tc>
      </w:tr>
      <w:tr w14:paraId="3BD8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0FD11D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C2B21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林业管理干事（前坊镇）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B3FF7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115</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206D64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071035">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5D6D6407">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769933BD">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205D23FA">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DFF16F">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3B39BA80">
            <w:pPr>
              <w:jc w:val="center"/>
              <w:rPr>
                <w:rFonts w:hint="eastAsia" w:ascii="仿宋" w:hAnsi="仿宋" w:eastAsia="仿宋" w:cs="仿宋"/>
                <w:i w:val="0"/>
                <w:iCs w:val="0"/>
                <w:color w:val="000000"/>
                <w:sz w:val="24"/>
                <w:szCs w:val="24"/>
                <w:u w:val="none"/>
              </w:rPr>
            </w:pPr>
          </w:p>
        </w:tc>
      </w:tr>
      <w:tr w14:paraId="61BC5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52B5A1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2BA9A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林业管理干事（民和街道）</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502621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116</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546D9E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18A50E">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399D9A0D">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3C704544">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08E4AAC2">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68AEC1">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026C309B">
            <w:pPr>
              <w:jc w:val="center"/>
              <w:rPr>
                <w:rFonts w:hint="eastAsia" w:ascii="仿宋" w:hAnsi="仿宋" w:eastAsia="仿宋" w:cs="仿宋"/>
                <w:i w:val="0"/>
                <w:iCs w:val="0"/>
                <w:color w:val="000000"/>
                <w:sz w:val="24"/>
                <w:szCs w:val="24"/>
                <w:u w:val="none"/>
              </w:rPr>
            </w:pPr>
          </w:p>
        </w:tc>
      </w:tr>
      <w:tr w14:paraId="69B1A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4B7723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590F59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林业管理干事（云桥街道）</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6C85D9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117</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7EE642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F879B7">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692306BF">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1E2EF2F7">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19A7793F">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0B1417">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63B6A638">
            <w:pPr>
              <w:jc w:val="center"/>
              <w:rPr>
                <w:rFonts w:hint="eastAsia" w:ascii="仿宋" w:hAnsi="仿宋" w:eastAsia="仿宋" w:cs="仿宋"/>
                <w:i w:val="0"/>
                <w:iCs w:val="0"/>
                <w:color w:val="000000"/>
                <w:sz w:val="24"/>
                <w:szCs w:val="24"/>
                <w:u w:val="none"/>
              </w:rPr>
            </w:pPr>
          </w:p>
        </w:tc>
      </w:tr>
      <w:tr w14:paraId="2FCFB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2B521A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686FAD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林业管理干事（文港镇）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BD4C8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118</w:t>
            </w: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3034CED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w:t>
            </w: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2C544E">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3E66B6A0">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79E5F5A4">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4600F0B7">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BEA3C1">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230D54E5">
            <w:pPr>
              <w:jc w:val="center"/>
              <w:rPr>
                <w:rFonts w:hint="eastAsia" w:ascii="仿宋" w:hAnsi="仿宋" w:eastAsia="仿宋" w:cs="仿宋"/>
                <w:i w:val="0"/>
                <w:iCs w:val="0"/>
                <w:color w:val="000000"/>
                <w:sz w:val="24"/>
                <w:szCs w:val="24"/>
                <w:u w:val="none"/>
              </w:rPr>
            </w:pPr>
          </w:p>
        </w:tc>
      </w:tr>
      <w:tr w14:paraId="0641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1BD972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5B5AA9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EE9B4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033B17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2056BA">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0628DE41">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7144DF94">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2BE398FE">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23CA7">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3096582E">
            <w:pPr>
              <w:jc w:val="center"/>
              <w:rPr>
                <w:rFonts w:hint="eastAsia" w:ascii="仿宋" w:hAnsi="仿宋" w:eastAsia="仿宋" w:cs="仿宋"/>
                <w:i w:val="0"/>
                <w:iCs w:val="0"/>
                <w:color w:val="000000"/>
                <w:sz w:val="24"/>
                <w:szCs w:val="24"/>
                <w:u w:val="none"/>
              </w:rPr>
            </w:pPr>
          </w:p>
        </w:tc>
      </w:tr>
      <w:tr w14:paraId="384AC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261" w:type="pct"/>
            <w:tcBorders>
              <w:top w:val="single" w:color="000000" w:sz="4" w:space="0"/>
              <w:left w:val="single" w:color="000000" w:sz="4" w:space="0"/>
              <w:bottom w:val="single" w:color="000000" w:sz="4" w:space="0"/>
              <w:right w:val="single" w:color="000000" w:sz="4" w:space="0"/>
            </w:tcBorders>
            <w:noWrap/>
            <w:vAlign w:val="center"/>
          </w:tcPr>
          <w:p w14:paraId="76A268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673643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F30AD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213" w:type="pct"/>
            <w:tcBorders>
              <w:top w:val="single" w:color="000000" w:sz="4" w:space="0"/>
              <w:left w:val="single" w:color="000000" w:sz="4" w:space="0"/>
              <w:bottom w:val="single" w:color="000000" w:sz="4" w:space="0"/>
              <w:right w:val="single" w:color="000000" w:sz="4" w:space="0"/>
            </w:tcBorders>
            <w:noWrap/>
            <w:vAlign w:val="center"/>
          </w:tcPr>
          <w:p w14:paraId="262A39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31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F1D171">
            <w:pPr>
              <w:jc w:val="center"/>
              <w:rPr>
                <w:rFonts w:hint="eastAsia" w:ascii="仿宋" w:hAnsi="仿宋" w:eastAsia="仿宋" w:cs="仿宋"/>
                <w:i w:val="0"/>
                <w:iCs w:val="0"/>
                <w:color w:val="000000"/>
                <w:sz w:val="24"/>
                <w:szCs w:val="24"/>
                <w:u w:val="none"/>
              </w:rPr>
            </w:pPr>
          </w:p>
        </w:tc>
        <w:tc>
          <w:tcPr>
            <w:tcW w:w="293" w:type="pct"/>
            <w:vMerge w:val="continue"/>
            <w:tcBorders>
              <w:top w:val="single" w:color="000000" w:sz="4" w:space="0"/>
              <w:left w:val="single" w:color="000000" w:sz="4" w:space="0"/>
              <w:bottom w:val="single" w:color="000000" w:sz="4" w:space="0"/>
              <w:right w:val="single" w:color="000000" w:sz="4" w:space="0"/>
            </w:tcBorders>
            <w:noWrap/>
            <w:vAlign w:val="center"/>
          </w:tcPr>
          <w:p w14:paraId="0B843358">
            <w:pPr>
              <w:jc w:val="center"/>
              <w:rPr>
                <w:rFonts w:hint="eastAsia" w:ascii="仿宋" w:hAnsi="仿宋" w:eastAsia="仿宋" w:cs="仿宋"/>
                <w:i w:val="0"/>
                <w:iCs w:val="0"/>
                <w:color w:val="000000"/>
                <w:sz w:val="24"/>
                <w:szCs w:val="24"/>
                <w:u w:val="none"/>
              </w:rPr>
            </w:pPr>
          </w:p>
        </w:tc>
        <w:tc>
          <w:tcPr>
            <w:tcW w:w="290" w:type="pct"/>
            <w:vMerge w:val="continue"/>
            <w:tcBorders>
              <w:top w:val="single" w:color="000000" w:sz="4" w:space="0"/>
              <w:left w:val="single" w:color="000000" w:sz="4" w:space="0"/>
              <w:bottom w:val="single" w:color="000000" w:sz="4" w:space="0"/>
              <w:right w:val="single" w:color="000000" w:sz="4" w:space="0"/>
            </w:tcBorders>
            <w:noWrap/>
            <w:vAlign w:val="center"/>
          </w:tcPr>
          <w:p w14:paraId="6517DA3A">
            <w:pPr>
              <w:jc w:val="center"/>
              <w:rPr>
                <w:rFonts w:hint="eastAsia" w:ascii="仿宋" w:hAnsi="仿宋" w:eastAsia="仿宋" w:cs="仿宋"/>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4AE7D40C">
            <w:pPr>
              <w:jc w:val="center"/>
              <w:rPr>
                <w:rFonts w:hint="eastAsia" w:ascii="仿宋" w:hAnsi="仿宋" w:eastAsia="仿宋" w:cs="仿宋"/>
                <w:i w:val="0"/>
                <w:iCs w:val="0"/>
                <w:color w:val="000000"/>
                <w:sz w:val="24"/>
                <w:szCs w:val="24"/>
                <w:u w:val="none"/>
              </w:rPr>
            </w:pPr>
          </w:p>
        </w:tc>
        <w:tc>
          <w:tcPr>
            <w:tcW w:w="20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0723F8">
            <w:pPr>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single" w:color="000000" w:sz="4" w:space="0"/>
              <w:bottom w:val="single" w:color="000000" w:sz="4" w:space="0"/>
              <w:right w:val="single" w:color="000000" w:sz="4" w:space="0"/>
            </w:tcBorders>
            <w:noWrap/>
            <w:vAlign w:val="center"/>
          </w:tcPr>
          <w:p w14:paraId="2139A938">
            <w:pPr>
              <w:jc w:val="center"/>
              <w:rPr>
                <w:rFonts w:hint="eastAsia" w:ascii="仿宋" w:hAnsi="仿宋" w:eastAsia="仿宋" w:cs="仿宋"/>
                <w:i w:val="0"/>
                <w:iCs w:val="0"/>
                <w:color w:val="000000"/>
                <w:sz w:val="24"/>
                <w:szCs w:val="24"/>
                <w:u w:val="none"/>
              </w:rPr>
            </w:pPr>
          </w:p>
        </w:tc>
      </w:tr>
    </w:tbl>
    <w:p w14:paraId="7CD1629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310E66"/>
    <w:rsid w:val="4B6744B7"/>
    <w:rsid w:val="61CF0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1564</Words>
  <Characters>1649</Characters>
  <Lines>0</Lines>
  <Paragraphs>0</Paragraphs>
  <TotalTime>0</TotalTime>
  <ScaleCrop>false</ScaleCrop>
  <LinksUpToDate>false</LinksUpToDate>
  <CharactersWithSpaces>1649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2026-09-28T01:12:00Z</dcterms:created>
  <dc:creator>yaolong</dc:creator>
  <cp:lastModifiedBy>WPS_1591164280</cp:lastModifiedBy>
  <dcterms:modified xsi:type="dcterms:W3CDTF">2026-09-29T07:32:13Z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eyJoZGlkIjoiZDRmYzFjODQ0MzhiYzc1MDQ5NDYzOGU2MTFhNzYzMjEiLCJ1c2VySWQiOiIxMDA1Mjk3MTM1In0=</vt:lpwstr>
  </property>
  <property fmtid="{D5CDD505-2E9C-101B-9397-08002B2CF9AE}" pid="4" name="ICV">
    <vt:lpwstr>D7A15DBD97734670B23E54E411F67882_12</vt:lpwstr>
  </property>
</Properties>
</file>