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FFF17">
      <w:pPr>
        <w:spacing w:line="560" w:lineRule="exact"/>
        <w:ind w:firstLine="723"/>
        <w:jc w:val="center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  <w:highlight w:val="none"/>
        </w:rPr>
        <w:t>《江投医养公开招聘岗位信息表》</w:t>
      </w:r>
    </w:p>
    <w:tbl>
      <w:tblPr>
        <w:tblStyle w:val="2"/>
        <w:tblpPr w:leftFromText="180" w:rightFromText="180" w:vertAnchor="text" w:horzAnchor="page" w:tblpX="1024" w:tblpY="1171"/>
        <w:tblOverlap w:val="never"/>
        <w:tblW w:w="601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577"/>
        <w:gridCol w:w="725"/>
        <w:gridCol w:w="533"/>
        <w:gridCol w:w="562"/>
        <w:gridCol w:w="1251"/>
        <w:gridCol w:w="1107"/>
        <w:gridCol w:w="2212"/>
        <w:gridCol w:w="2753"/>
      </w:tblGrid>
      <w:tr w14:paraId="48054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1F329">
            <w:pPr>
              <w:ind w:firstLine="643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序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  <w:lang w:val="en-US" w:eastAsia="zh-CN"/>
              </w:rPr>
              <w:t>序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号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DA5BF">
            <w:pPr>
              <w:ind w:firstLine="643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用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  <w:lang w:val="en-US" w:eastAsia="zh-CN"/>
              </w:rPr>
              <w:t>用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人部门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A2ED8">
            <w:pPr>
              <w:ind w:firstLine="643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招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  <w:lang w:val="en-US" w:eastAsia="zh-CN"/>
              </w:rPr>
              <w:t>招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聘岗位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0EC6C">
            <w:pPr>
              <w:ind w:firstLine="643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需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  <w:lang w:val="en-US" w:eastAsia="zh-CN"/>
              </w:rPr>
              <w:t>需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求人数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2895F">
            <w:pPr>
              <w:ind w:firstLine="643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学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  <w:lang w:val="en-US" w:eastAsia="zh-CN"/>
              </w:rPr>
              <w:t>学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历要求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663C7">
            <w:pPr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专业要求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885AA">
            <w:pPr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年龄要求</w:t>
            </w:r>
          </w:p>
        </w:tc>
        <w:tc>
          <w:tcPr>
            <w:tcW w:w="1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54159">
            <w:pPr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其他要求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C2D5C">
            <w:pPr>
              <w:ind w:firstLine="643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highlight w:val="none"/>
              </w:rPr>
              <w:t>岗位职责</w:t>
            </w:r>
          </w:p>
        </w:tc>
      </w:tr>
      <w:tr w14:paraId="74F76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6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14CA9">
            <w:pPr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bookmarkStart w:id="0" w:name="_Hlk240578288"/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BF47D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运营事业部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DCE66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运营管理员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A33A3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9AD01">
            <w:pPr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  <w:t>大专及以上学历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4254C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专业不限，护理学，养老服务管理、</w:t>
            </w:r>
            <w:r>
              <w:rPr>
                <w:rFonts w:ascii="仿宋_GB2312" w:hAnsi="华文楷体" w:eastAsia="仿宋_GB2312"/>
                <w:color w:val="auto"/>
                <w:highlight w:val="none"/>
              </w:rPr>
              <w:t>公共卫生管理、医疗保险、</w:t>
            </w: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经济学等相关专业优先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6C1CF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女性年龄45周岁及以下、男性年龄50周岁及以下</w:t>
            </w:r>
          </w:p>
        </w:tc>
        <w:tc>
          <w:tcPr>
            <w:tcW w:w="1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B2E0A">
            <w:pPr>
              <w:textAlignment w:val="center"/>
              <w:rPr>
                <w:rFonts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1.具有2年以上工作经历，要求具</w:t>
            </w:r>
            <w:r>
              <w:rPr>
                <w:rFonts w:ascii="仿宋_GB2312" w:hAnsi="华文楷体" w:eastAsia="仿宋_GB2312"/>
                <w:color w:val="auto"/>
                <w:highlight w:val="none"/>
              </w:rPr>
              <w:t>有养老机构、长护险定点服务机构、医保经办或医护管理工作</w:t>
            </w: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经验</w:t>
            </w:r>
            <w:r>
              <w:rPr>
                <w:rFonts w:ascii="仿宋_GB2312" w:hAnsi="华文楷体" w:eastAsia="仿宋_GB2312"/>
                <w:color w:val="auto"/>
                <w:highlight w:val="none"/>
              </w:rPr>
              <w:t>。</w:t>
            </w:r>
          </w:p>
          <w:p w14:paraId="2F5D334E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2.</w:t>
            </w:r>
            <w:r>
              <w:rPr>
                <w:rFonts w:ascii="仿宋_GB2312" w:hAnsi="华文楷体" w:eastAsia="仿宋_GB2312"/>
                <w:color w:val="auto"/>
                <w:highlight w:val="none"/>
              </w:rPr>
              <w:t>具有较强的组织协调与政企对接能力，能有效衔接医保、民政等主管部门。</w:t>
            </w:r>
          </w:p>
          <w:p w14:paraId="0BD05E4D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3.具有较强的公文处理和综合写作能力、语言表达能力、执行能力、组织协调能力。</w:t>
            </w:r>
          </w:p>
          <w:p w14:paraId="24FE880E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4.身心健康，责任心和原则性强，具有良好的团队合作精神。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E6275">
            <w:pPr>
              <w:tabs>
                <w:tab w:val="left" w:pos="720"/>
              </w:tabs>
              <w:textAlignment w:val="center"/>
              <w:rPr>
                <w:rFonts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1.</w:t>
            </w:r>
            <w:r>
              <w:rPr>
                <w:rFonts w:ascii="仿宋_GB2312" w:hAnsi="宋体" w:eastAsia="仿宋_GB2312"/>
                <w:color w:val="auto"/>
                <w:highlight w:val="none"/>
              </w:rPr>
              <w:t>在部门负责人指导下，协助建立运营事业部运营管控体系，重点推进长护险政策衔接与合规贯标工作。</w:t>
            </w:r>
          </w:p>
          <w:p w14:paraId="5383EA36">
            <w:pPr>
              <w:tabs>
                <w:tab w:val="left" w:pos="720"/>
              </w:tabs>
              <w:textAlignment w:val="center"/>
              <w:rPr>
                <w:rFonts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2.</w:t>
            </w:r>
            <w:r>
              <w:rPr>
                <w:rFonts w:ascii="仿宋_GB2312" w:hAnsi="宋体" w:eastAsia="仿宋_GB2312"/>
                <w:color w:val="auto"/>
                <w:highlight w:val="none"/>
              </w:rPr>
              <w:t>协助制定公司养老项目年度发展目标及经营计划，对运营过程实施管控，确保长护险标准化服务流程执行到位。</w:t>
            </w:r>
          </w:p>
          <w:p w14:paraId="06BCECF1">
            <w:pPr>
              <w:tabs>
                <w:tab w:val="left" w:pos="720"/>
              </w:tabs>
              <w:textAlignment w:val="center"/>
              <w:rPr>
                <w:rFonts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3.</w:t>
            </w:r>
            <w:r>
              <w:rPr>
                <w:rFonts w:ascii="仿宋_GB2312" w:hAnsi="宋体" w:eastAsia="仿宋_GB2312"/>
                <w:color w:val="auto"/>
                <w:highlight w:val="none"/>
              </w:rPr>
              <w:t>协助养老项目运营管理及业务开展，包括机构筹建的成本测算、功能布局等前期工作，落实医保及长护险相关政策要求。</w:t>
            </w:r>
          </w:p>
          <w:p w14:paraId="18DA8C6E">
            <w:pPr>
              <w:tabs>
                <w:tab w:val="left" w:pos="720"/>
              </w:tabs>
              <w:textAlignment w:val="center"/>
              <w:rPr>
                <w:rFonts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4.</w:t>
            </w:r>
            <w:r>
              <w:rPr>
                <w:rFonts w:ascii="仿宋_GB2312" w:hAnsi="宋体" w:eastAsia="仿宋_GB2312"/>
                <w:color w:val="auto"/>
                <w:highlight w:val="none"/>
              </w:rPr>
              <w:t>协助完善项目组织架构及养老产业相关制度、流程与标准，提升团队长护险政策执行与业务能力。</w:t>
            </w:r>
          </w:p>
          <w:p w14:paraId="134A1841">
            <w:pPr>
              <w:tabs>
                <w:tab w:val="left" w:pos="720"/>
              </w:tabs>
              <w:textAlignment w:val="center"/>
              <w:rPr>
                <w:rFonts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5.</w:t>
            </w:r>
            <w:r>
              <w:rPr>
                <w:rFonts w:ascii="仿宋_GB2312" w:hAnsi="宋体" w:eastAsia="仿宋_GB2312"/>
                <w:color w:val="auto"/>
                <w:highlight w:val="none"/>
              </w:rPr>
              <w:t>建立健全各项管理制度及工作流程，督促检查岗位责任制执行，负责台账管理、合规贯标及运营风险管控。</w:t>
            </w:r>
          </w:p>
          <w:p w14:paraId="1C91233F">
            <w:pPr>
              <w:tabs>
                <w:tab w:val="left" w:pos="720"/>
              </w:tabs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6.</w:t>
            </w:r>
            <w:r>
              <w:rPr>
                <w:rFonts w:ascii="仿宋_GB2312" w:hAnsi="宋体" w:eastAsia="仿宋_GB2312"/>
                <w:color w:val="auto"/>
                <w:highlight w:val="none"/>
              </w:rPr>
              <w:t>负责与医保、民政等行业主管部门及市场资源对接，统筹政企协调及长护险外部事务处理</w:t>
            </w: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。</w:t>
            </w:r>
          </w:p>
          <w:p w14:paraId="7E5CA744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7.上级交办的其他任务。</w:t>
            </w:r>
          </w:p>
        </w:tc>
      </w:tr>
      <w:bookmarkEnd w:id="0"/>
      <w:tr w14:paraId="4B8DC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5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D0828">
            <w:pPr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08E8A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青山湖养老服务中心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5B807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护理员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D992B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75F93">
            <w:pPr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  <w:lang w:val="en-US" w:eastAsia="zh-CN"/>
              </w:rPr>
              <w:t>学历不限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03A67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专业不限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91A2C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  <w:t>女性年龄48周岁及以下、男性年龄58周岁及以下</w:t>
            </w:r>
          </w:p>
        </w:tc>
        <w:tc>
          <w:tcPr>
            <w:tcW w:w="1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92AC6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1.具有养老机构或医院康复机构工作经验者优先。</w:t>
            </w:r>
          </w:p>
          <w:p w14:paraId="30C2FC75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2.身体健康，工作责任心强，吃苦耐劳，</w:t>
            </w:r>
            <w:r>
              <w:rPr>
                <w:rFonts w:ascii="仿宋_GB2312" w:hAnsi="华文楷体" w:eastAsia="仿宋_GB2312"/>
                <w:color w:val="auto"/>
                <w:highlight w:val="none"/>
              </w:rPr>
              <w:t>本岗位实行倒班制，需适应夜班工作</w:t>
            </w: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。</w:t>
            </w:r>
          </w:p>
          <w:p w14:paraId="12D5AB1F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3.持有养老护理员职业技能等级证书、长期照护师证书，或人社部门认可的养老相关专业证书。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C202E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1.负责长者的日常生活照料和护理工作。</w:t>
            </w:r>
          </w:p>
          <w:p w14:paraId="2EC341ED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2.严格遵守各项规章制度，杜绝虐老行为，做到态度和蔼、微笑服务、细致周到。</w:t>
            </w:r>
          </w:p>
          <w:p w14:paraId="5CFBB03C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3.严格执行照护计划，遵守各项操作程序和技术操作常规，杜绝差错事故。</w:t>
            </w:r>
          </w:p>
          <w:p w14:paraId="4E84E306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4.定时巡视，及时应答呼叫，注意观察、及时发现并消除长者身边的安全隐患，防止事故发生。如发生突发紧急情况或不良事件，及时规范上报、处理。</w:t>
            </w:r>
          </w:p>
          <w:p w14:paraId="22FF83A1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5.负责责任区域内卫生，保持物品清洁、整齐。</w:t>
            </w:r>
          </w:p>
          <w:p w14:paraId="3C69C496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6.配合开展各项娱乐活动，提供现场照护及支持性服务，保障长者安全。</w:t>
            </w:r>
          </w:p>
          <w:p w14:paraId="35F44C40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7.掌握所服务长者的基础情况并做好各项记录，按时交接班，对有特殊情况的长者按需进行床头交接班。</w:t>
            </w:r>
          </w:p>
          <w:p w14:paraId="20BAA932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8.协助机构长及时调解机构内长者之间的矛盾或纠纷。</w:t>
            </w:r>
          </w:p>
          <w:p w14:paraId="3DDEB9F7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9.积极认真参加各项专业技术培训并接受监督考核。</w:t>
            </w:r>
          </w:p>
          <w:p w14:paraId="585889C8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ascii="仿宋_GB2312" w:hAnsi="宋体" w:eastAsia="仿宋_GB2312"/>
                <w:color w:val="auto"/>
                <w:highlight w:val="none"/>
              </w:rPr>
              <w:t>10.熟练掌握“一懂三会”和四个能力。即：懂本场所火灾危险性、会报警、会灭火、会逃生和检查消除火灾隐患、组织扑救初期火灾、组织引导人员疏散逃生及消防宣传教育培训能力。</w:t>
            </w:r>
          </w:p>
        </w:tc>
      </w:tr>
      <w:tr w14:paraId="207DE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E4CBD">
            <w:pPr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  <w:t>3</w:t>
            </w:r>
          </w:p>
          <w:p w14:paraId="5AC21408">
            <w:pPr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35D248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北园养老服务中心养护中心</w:t>
            </w:r>
          </w:p>
          <w:p w14:paraId="627684F0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1F164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护理员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6A377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40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2AD38">
            <w:pPr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  <w:lang w:val="en-US" w:eastAsia="zh-CN"/>
              </w:rPr>
              <w:t>学历不限</w:t>
            </w:r>
            <w:bookmarkStart w:id="1" w:name="_GoBack"/>
            <w:bookmarkEnd w:id="1"/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C4245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专业不限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B20A9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Cs w:val="21"/>
                <w:highlight w:val="none"/>
              </w:rPr>
              <w:t>女性年龄48周岁及以下、男性年龄58周岁及以下</w:t>
            </w:r>
          </w:p>
        </w:tc>
        <w:tc>
          <w:tcPr>
            <w:tcW w:w="1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3B413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1.具有养老机构或医院康复机构工作经验者优先。</w:t>
            </w:r>
          </w:p>
          <w:p w14:paraId="520026B3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2.身体健康，工作责任心强，吃苦耐劳，</w:t>
            </w:r>
            <w:r>
              <w:rPr>
                <w:rFonts w:ascii="仿宋_GB2312" w:hAnsi="华文楷体" w:eastAsia="仿宋_GB2312"/>
                <w:color w:val="auto"/>
                <w:highlight w:val="none"/>
              </w:rPr>
              <w:t>本岗位实行倒班制，需适应夜班工作</w:t>
            </w: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。</w:t>
            </w:r>
          </w:p>
          <w:p w14:paraId="70757726">
            <w:pPr>
              <w:textAlignment w:val="center"/>
              <w:rPr>
                <w:rFonts w:hint="eastAsia" w:ascii="仿宋_GB2312" w:hAnsi="华文楷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华文楷体" w:eastAsia="仿宋_GB2312"/>
                <w:color w:val="auto"/>
                <w:highlight w:val="none"/>
              </w:rPr>
              <w:t>3.持有养老护理员职业技能等级证书、长期照护师证书，或人社部门认可的养老相关专业证书。</w:t>
            </w:r>
          </w:p>
        </w:tc>
        <w:tc>
          <w:tcPr>
            <w:tcW w:w="1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14B88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1.负责长者的日常生活照料和护理工作。</w:t>
            </w:r>
          </w:p>
          <w:p w14:paraId="39FCF51B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2.严格遵守各项规章制度，杜绝虐老行为，做到态度和蔼、微笑服务、细致周到。</w:t>
            </w:r>
          </w:p>
          <w:p w14:paraId="1D60DC6D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3.严格执行照护计划，遵守各项操作程序和技术操作常规，杜绝差错事故。</w:t>
            </w:r>
          </w:p>
          <w:p w14:paraId="772527A3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4.定时巡视，及时应答呼叫，注意观察、及时发现并消除长者身边的安全隐患，防止事故发生。如发生突发紧急情况或不良事件，及时规范上报、处理。</w:t>
            </w:r>
          </w:p>
          <w:p w14:paraId="2FDBCD75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5.负责责任区域内卫生，保持物品清洁、整齐。</w:t>
            </w:r>
          </w:p>
          <w:p w14:paraId="2BF1F6E6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6.配合开展各项娱乐活动，提供现场照护及支持性服务，保障长者安全。</w:t>
            </w:r>
          </w:p>
          <w:p w14:paraId="0C396FA6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7.掌握所服务长者的基础情况并做好各项记录，按时交接班，对有特殊情况的长者按需进行床头交接班。</w:t>
            </w:r>
          </w:p>
          <w:p w14:paraId="1DE4F624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8.协助机构长及时调解机构内长者之间的矛盾或纠纷。</w:t>
            </w:r>
          </w:p>
          <w:p w14:paraId="4A22522F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9.积极认真参加各项专业技术培训并接受监督考核。</w:t>
            </w:r>
          </w:p>
          <w:p w14:paraId="348AD507">
            <w:pPr>
              <w:textAlignment w:val="center"/>
              <w:rPr>
                <w:rFonts w:hint="eastAsia" w:ascii="仿宋_GB2312" w:hAnsi="宋体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10.熟练掌握“一懂三会”和四个能力。即：懂本场所火灾危险性、会报警、会灭火、会逃生和检查消除火灾隐患、组织扑救初期火灾、组织引导人员疏散逃生及消防宣传教育培训能力。</w:t>
            </w:r>
          </w:p>
        </w:tc>
      </w:tr>
    </w:tbl>
    <w:p w14:paraId="1DDF9277">
      <w:pPr>
        <w:spacing w:line="240" w:lineRule="exact"/>
        <w:jc w:val="left"/>
        <w:rPr>
          <w:rFonts w:hint="eastAsia" w:ascii="仿宋_GB2312" w:hAnsi="楷体" w:eastAsia="仿宋_GB2312"/>
          <w:bCs/>
          <w:color w:val="auto"/>
          <w:szCs w:val="21"/>
          <w:highlight w:val="none"/>
        </w:rPr>
      </w:pPr>
    </w:p>
    <w:p w14:paraId="7D6FCFDD">
      <w:pPr>
        <w:spacing w:line="240" w:lineRule="exact"/>
        <w:jc w:val="left"/>
        <w:rPr>
          <w:rFonts w:hint="eastAsia" w:ascii="仿宋_GB2312" w:hAnsi="仿宋_GB2312" w:eastAsia="仿宋_GB2312" w:cs="仿宋_GB2312"/>
          <w:strike/>
          <w:color w:val="auto"/>
          <w:sz w:val="32"/>
          <w:szCs w:val="32"/>
          <w:highlight w:val="none"/>
        </w:rPr>
      </w:pPr>
    </w:p>
    <w:p w14:paraId="78BCB7A4">
      <w:pPr>
        <w:rPr>
          <w:color w:val="auto"/>
          <w:highlight w:val="none"/>
        </w:rPr>
      </w:pPr>
    </w:p>
    <w:sectPr>
      <w:pgSz w:w="11906" w:h="16838"/>
      <w:pgMar w:top="1440" w:right="1803" w:bottom="1440" w:left="180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41F3B"/>
    <w:rsid w:val="06DF0CD1"/>
    <w:rsid w:val="22BD1CE1"/>
    <w:rsid w:val="2A394392"/>
    <w:rsid w:val="55EF57F7"/>
    <w:rsid w:val="5B641F3B"/>
    <w:rsid w:val="5E73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1620</Words>
  <Characters>1667</Characters>
  <Lines>0</Lines>
  <Paragraphs>0</Paragraphs>
  <TotalTime>1</TotalTime>
  <ScaleCrop>false</ScaleCrop>
  <LinksUpToDate>false</LinksUpToDate>
  <CharactersWithSpaces>1667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2026-09-18T01:57:00Z</dcterms:created>
  <dc:creator>Arli</dc:creator>
  <cp:lastModifiedBy>露无双</cp:lastModifiedBy>
  <dcterms:modified xsi:type="dcterms:W3CDTF">2026-09-18T08:30:00Z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4E80EEC4E013402D8EEC11698DE4B60F_11</vt:lpwstr>
  </property>
  <property fmtid="{D5CDD505-2E9C-101B-9397-08002B2CF9AE}" pid="4" name="KSOTemplateDocerSaveRecord">
    <vt:lpwstr>eyJoZGlkIjoiOTQ3ZWNkNTM4YTk2NGVhZDFmYjczZDQwNzQzMDUzZTIiLCJ1c2VySWQiOiIzNDc0MDAwMzYifQ==</vt:lpwstr>
  </property>
</Properties>
</file>