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959A8">
      <w:pPr>
        <w:pStyle w:val="6"/>
        <w:ind w:left="0" w:leftChars="0" w:firstLine="0" w:firstLineChars="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附件1：</w:t>
      </w:r>
    </w:p>
    <w:p w14:paraId="18A23B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"/>
          <w:woUserID w:val="2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"/>
          <w:woUserID w:val="2"/>
        </w:rPr>
        <w:t>集团本部及国兴资本岗位职责及任职条件</w:t>
      </w:r>
    </w:p>
    <w:tbl>
      <w:tblPr>
        <w:tblStyle w:val="8"/>
        <w:tblW w:w="141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1134"/>
        <w:gridCol w:w="724"/>
        <w:gridCol w:w="6091"/>
        <w:gridCol w:w="5082"/>
      </w:tblGrid>
      <w:tr w14:paraId="66E7E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tblHeader/>
          <w:jc w:val="center"/>
        </w:trPr>
        <w:tc>
          <w:tcPr>
            <w:tcW w:w="1134" w:type="dxa"/>
            <w:vAlign w:val="center"/>
          </w:tcPr>
          <w:p w14:paraId="12E04CC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/>
                <w:spacing w:val="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/>
                <w:b/>
                <w:spacing w:val="2"/>
                <w:sz w:val="24"/>
                <w:szCs w:val="24"/>
                <w:lang w:val="en-US" w:eastAsia="zh"/>
                <w:woUserID w:val="2"/>
              </w:rPr>
              <w:t>序号</w:t>
            </w:r>
          </w:p>
        </w:tc>
        <w:tc>
          <w:tcPr>
            <w:tcW w:w="1134" w:type="dxa"/>
            <w:vAlign w:val="center"/>
          </w:tcPr>
          <w:p w14:paraId="04CF8CE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  <w:woUserID w:val="2"/>
              </w:rPr>
            </w:pPr>
            <w:r>
              <w:rPr>
                <w:rFonts w:hint="eastAsia"/>
                <w:b/>
                <w:spacing w:val="2"/>
                <w:sz w:val="24"/>
                <w:szCs w:val="24"/>
                <w:lang w:val="en-US" w:eastAsia="zh-CN"/>
                <w:woUserID w:val="2"/>
              </w:rPr>
              <w:t>招</w:t>
            </w:r>
            <w:r>
              <w:rPr>
                <w:b/>
                <w:spacing w:val="2"/>
                <w:sz w:val="24"/>
                <w:szCs w:val="24"/>
                <w:woUserID w:val="2"/>
              </w:rPr>
              <w:t>聘岗位</w:t>
            </w:r>
          </w:p>
        </w:tc>
        <w:tc>
          <w:tcPr>
            <w:tcW w:w="724" w:type="dxa"/>
            <w:vAlign w:val="center"/>
          </w:tcPr>
          <w:p w14:paraId="20D310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  <w:woUserID w:val="2"/>
              </w:rPr>
            </w:pPr>
            <w:r>
              <w:rPr>
                <w:b/>
                <w:spacing w:val="5"/>
                <w:sz w:val="24"/>
                <w:szCs w:val="24"/>
                <w:woUserID w:val="2"/>
              </w:rPr>
              <w:t>数量</w:t>
            </w:r>
          </w:p>
        </w:tc>
        <w:tc>
          <w:tcPr>
            <w:tcW w:w="6091" w:type="dxa"/>
            <w:vAlign w:val="center"/>
          </w:tcPr>
          <w:p w14:paraId="4DEBF5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  <w:woUserID w:val="2"/>
              </w:rPr>
            </w:pPr>
            <w:r>
              <w:rPr>
                <w:b/>
                <w:spacing w:val="4"/>
                <w:sz w:val="24"/>
                <w:szCs w:val="24"/>
                <w:woUserID w:val="2"/>
              </w:rPr>
              <w:t>岗位职责</w:t>
            </w:r>
          </w:p>
        </w:tc>
        <w:tc>
          <w:tcPr>
            <w:tcW w:w="5082" w:type="dxa"/>
            <w:vAlign w:val="center"/>
          </w:tcPr>
          <w:p w14:paraId="048C8CE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/>
                <w:sz w:val="24"/>
                <w:szCs w:val="24"/>
                <w:lang w:val="en-US" w:eastAsia="zh-CN"/>
                <w:woUserID w:val="2"/>
              </w:rPr>
            </w:pPr>
            <w:r>
              <w:rPr>
                <w:b/>
                <w:spacing w:val="3"/>
                <w:sz w:val="24"/>
                <w:szCs w:val="24"/>
                <w:woUserID w:val="2"/>
              </w:rPr>
              <w:t>任职</w:t>
            </w:r>
            <w:r>
              <w:rPr>
                <w:rFonts w:hint="eastAsia"/>
                <w:b/>
                <w:spacing w:val="3"/>
                <w:sz w:val="24"/>
                <w:szCs w:val="24"/>
                <w:lang w:val="en-US" w:eastAsia="zh-CN"/>
                <w:woUserID w:val="2"/>
              </w:rPr>
              <w:t>条件</w:t>
            </w:r>
          </w:p>
        </w:tc>
      </w:tr>
      <w:tr w14:paraId="06111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134" w:type="dxa"/>
            <w:vAlign w:val="center"/>
          </w:tcPr>
          <w:p w14:paraId="6BDA6B6E">
            <w:pPr>
              <w:pStyle w:val="7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1</w:t>
            </w:r>
          </w:p>
        </w:tc>
        <w:tc>
          <w:tcPr>
            <w:tcW w:w="1134" w:type="dxa"/>
            <w:vAlign w:val="center"/>
          </w:tcPr>
          <w:p w14:paraId="0D21A6F8">
            <w:pPr>
              <w:pStyle w:val="7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  <w:t>国兴集团财务融资副总经理</w:t>
            </w:r>
          </w:p>
        </w:tc>
        <w:tc>
          <w:tcPr>
            <w:tcW w:w="724" w:type="dxa"/>
            <w:vAlign w:val="center"/>
          </w:tcPr>
          <w:p w14:paraId="69F84892">
            <w:pPr>
              <w:pStyle w:val="7"/>
              <w:snapToGrid w:val="0"/>
              <w:spacing w:before="91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woUserID w:val="2"/>
              </w:rPr>
              <w:t>1</w:t>
            </w:r>
          </w:p>
        </w:tc>
        <w:tc>
          <w:tcPr>
            <w:tcW w:w="6091" w:type="dxa"/>
            <w:vAlign w:val="center"/>
          </w:tcPr>
          <w:p w14:paraId="77E0A6D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1.全面统筹集团财务核算、资金管理、融资管理、风险管控工作，牵头落实集团财务战略，保障集团资金安全、财务运行合规稳健。统筹集团融资战略规划，制定年度融资方案及资金使用计划；组织编制年度财务预算、决算，审核集团各类财务报表，开展财务分析，为集团重大经营、投资决策提供财务专业支撑。</w:t>
            </w:r>
          </w:p>
          <w:p w14:paraId="08E736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2.牵头融资体系建设，拓展多元化融资渠道，统筹融资方案设计、融资谈判、资金落地，优化融资结构，压降融资成本，保障集团及下属子公司资金需求。主导政府平台类融资项目（如专项债、PPP、城市更新等）全流程操作，对接财政、发改等政府部门；</w:t>
            </w:r>
          </w:p>
          <w:p w14:paraId="7CAB41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3.开拓多元化融资渠道，包括但不限于企业债、公司债、ABS、银行贷款、产业基金等；</w:t>
            </w:r>
          </w:p>
          <w:p w14:paraId="2B5D9E9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4.建立金融机构合作网络，维护银行、券商、评级机构等战略伙伴关系；</w:t>
            </w:r>
          </w:p>
          <w:p w14:paraId="46BF23E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  <w:woUserID w:val="2"/>
              </w:rPr>
              <w:t>5.监督下属子公司财务、融资、审计合规工作，建立财务风险预警机制，识别和防范资金、债务、税务等各类财务风险。</w:t>
            </w:r>
          </w:p>
        </w:tc>
        <w:tc>
          <w:tcPr>
            <w:tcW w:w="5082" w:type="dxa"/>
            <w:vAlign w:val="center"/>
          </w:tcPr>
          <w:p w14:paraId="477E5C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  <w:woUserID w:val="2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  <w:woUserID w:val="2"/>
              </w:rPr>
              <w:t>48周岁及以下。</w:t>
            </w:r>
          </w:p>
          <w:p w14:paraId="021571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  <w:woUserID w:val="2"/>
              </w:rPr>
              <w:t>2.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woUserID w:val="2"/>
              </w:rPr>
              <w:t>学历专业：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大学本科及以上学历，会计学、财务管理、金融学、审计学等财经类相关专业；具备中级及以上会计、审计、经济类专业职称，注册会计师优先。</w:t>
            </w:r>
          </w:p>
          <w:p w14:paraId="727EA41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  <w:woUserID w:val="2"/>
              </w:rPr>
              <w:t>3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woUserID w:val="2"/>
              </w:rPr>
              <w:t>.工作经历：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8年及以上财务、融资、审计相关工作经历；具备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4年及以上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国有企业财务负责人、财务部门负责人或同等层级管理岗位任职经历；熟悉国企融资模式、预算决算、税务管理、内部审计业务，了解国资监管财务相关规定。</w:t>
            </w:r>
          </w:p>
          <w:p w14:paraId="0D171D5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  <w:woUserID w:val="2"/>
              </w:rPr>
              <w:t>4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woUserID w:val="2"/>
              </w:rPr>
              <w:t>.能力素质：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  <w:t>具备较强统筹管理、组织协调、综合研判能力；熟悉现代企业管理模式，具备体系搭建、流程优化实战经验；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  <w:woUserID w:val="2"/>
              </w:rPr>
              <w:t>具备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较强财务研判、资本运作、融资谈判能力；风险防范意识突出，能够识别化解债务、资金、合规类风险；具备较强统筹管理能力，能够统筹集团及下属子公司财务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融资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体系建设。</w:t>
            </w:r>
          </w:p>
          <w:p w14:paraId="3A28A0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  <w:woUserID w:val="2"/>
              </w:rPr>
              <w:t>5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woUserID w:val="2"/>
              </w:rPr>
              <w:t>.其他要求：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熟悉国家财税、金融、国资监管政策法规；坚持原则，严谨细致；具备较强抗压能力；身体健康，胜任岗位工作。</w:t>
            </w:r>
          </w:p>
        </w:tc>
      </w:tr>
      <w:tr w14:paraId="1A8CA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8" w:hRule="atLeast"/>
          <w:jc w:val="center"/>
        </w:trPr>
        <w:tc>
          <w:tcPr>
            <w:tcW w:w="1134" w:type="dxa"/>
            <w:vAlign w:val="center"/>
          </w:tcPr>
          <w:p w14:paraId="15CEE8CA">
            <w:pPr>
              <w:pStyle w:val="7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2</w:t>
            </w:r>
          </w:p>
        </w:tc>
        <w:tc>
          <w:tcPr>
            <w:tcW w:w="1134" w:type="dxa"/>
            <w:vAlign w:val="center"/>
          </w:tcPr>
          <w:p w14:paraId="1E2E16A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  <w:woUserID w:val="2"/>
              </w:rPr>
              <w:t>国兴集团投资管理部负责人</w:t>
            </w:r>
          </w:p>
        </w:tc>
        <w:tc>
          <w:tcPr>
            <w:tcW w:w="724" w:type="dxa"/>
            <w:vAlign w:val="center"/>
          </w:tcPr>
          <w:p w14:paraId="744C8AA1">
            <w:pPr>
              <w:pStyle w:val="7"/>
              <w:snapToGrid w:val="0"/>
              <w:spacing w:before="91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woUserID w:val="2"/>
              </w:rPr>
              <w:t>1</w:t>
            </w:r>
          </w:p>
        </w:tc>
        <w:tc>
          <w:tcPr>
            <w:tcW w:w="6091" w:type="dxa"/>
            <w:vAlign w:val="center"/>
          </w:tcPr>
          <w:p w14:paraId="23E01F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 w:line="240" w:lineRule="auto"/>
              <w:ind w:leftChars="0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en-US" w:bidi="ar-SA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en-US" w:bidi="ar-SA"/>
                <w:woUserID w:val="2"/>
              </w:rPr>
              <w:t>全面负责投资管理部运营管理，搭建完善部门组织体系、管理制度与业务流程。</w:t>
            </w:r>
          </w:p>
          <w:p w14:paraId="34AACC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 w:line="240" w:lineRule="auto"/>
              <w:ind w:leftChars="0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en-US" w:bidi="ar-SA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en-US" w:bidi="ar-SA"/>
                <w:woUserID w:val="2"/>
              </w:rPr>
              <w:t>紧扣公司中长期发展战略，牵头制定投资规划与投资策略；跟踪宏观经济、产业政策及行业动态，开展行业研究、项目挖掘与风险研判，为董事会、经营层投资决策提供专业支撑。</w:t>
            </w:r>
          </w:p>
          <w:p w14:paraId="0263FD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 w:line="240" w:lineRule="auto"/>
              <w:ind w:leftChars="0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en-US" w:bidi="ar-SA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en-US" w:bidi="ar-SA"/>
                <w:woUserID w:val="2"/>
              </w:rPr>
              <w:t>统筹股权投资、产业投资、并购重组、固定资产投资等项目全周期管理，负责项目储备立项、尽职调查、估值测算、方案设计、商务谈判与交易架构搭建；落实内部决策、合规备案、国资报批等流程；开展投后跟踪、风险监测、价值赋能，统筹项目退出、资产处置与投资回款，保障国有资产保值增值。</w:t>
            </w:r>
          </w:p>
          <w:p w14:paraId="2B979F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 w:line="240" w:lineRule="auto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en-US" w:bidi="ar-SA"/>
                <w:woUserID w:val="2"/>
              </w:rPr>
              <w:t>建立健全投资风险防控体系，识别评估政策、市场、财务、合规等各类投资风险，落实常态化风险排查与闭环整改，严守国资监管及内控要求，严控投资风险。</w:t>
            </w:r>
          </w:p>
          <w:p w14:paraId="18CAB0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 w:line="240" w:lineRule="auto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en-US" w:bidi="ar-SA"/>
                <w:woUserID w:val="2"/>
              </w:rPr>
              <w:t>建立并动态维护投资项目及资产台账，定期编制投资分析、效益评估等专项报告，按要求向管理层及上级主管部门报送资料。</w:t>
            </w:r>
          </w:p>
          <w:p w14:paraId="141FCC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 w:line="240" w:lineRule="auto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en-US" w:bidi="ar-SA"/>
                <w:woUserID w:val="2"/>
              </w:rPr>
              <w:t>牵头修订投资管理、尽调、投后、风控、项目退出等内控制度，完成公司交办的各类投资专项工作。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 xml:space="preserve">                      </w:t>
            </w:r>
          </w:p>
        </w:tc>
        <w:tc>
          <w:tcPr>
            <w:tcW w:w="5082" w:type="dxa"/>
            <w:shd w:val="clear" w:color="auto" w:fill="auto"/>
            <w:vAlign w:val="center"/>
          </w:tcPr>
          <w:p w14:paraId="30930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  <w:woUserID w:val="2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  <w:woUserID w:val="2"/>
              </w:rPr>
              <w:t>40周岁及以下。</w:t>
            </w:r>
          </w:p>
          <w:p w14:paraId="55CD9F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全日制大学本科及以上学历，金融、经济、财会、法律、管理、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工程管理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等相关专业。</w:t>
            </w:r>
          </w:p>
          <w:p w14:paraId="02EBF9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从事相关专业领域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年以上工作经验，且具备同等岗位副职及以上岗位管理经验不少于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年。</w:t>
            </w:r>
          </w:p>
          <w:p w14:paraId="6565A8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4.专业技术：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掌握会计、法律、项目管理、商务沟通专业知识。</w:t>
            </w:r>
          </w:p>
          <w:p w14:paraId="5742CC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5.能力素质：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  <w:t>具备完整投资项目实操经验，能够独立主导项目尽调、交易谈判、投后管理及项目退出。较强的宏观研判、项目估值、风险识别与商务谈判能力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  <w:t xml:space="preserve">              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  <w:t>6.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其他要求：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有较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  <w:t>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  <w:t>公文撰写、数据分析能力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  <w:woUserID w:val="2"/>
              </w:rPr>
              <w:t>，熟练使用Office办公软件；能承受较强的工作压力，工作细致，有责任心，具有良好的团队协作精神、沟通能力和服务意识。</w:t>
            </w:r>
          </w:p>
        </w:tc>
      </w:tr>
    </w:tbl>
    <w:p w14:paraId="5A8450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"/>
          <w:woUserID w:val="2"/>
        </w:rPr>
      </w:pPr>
    </w:p>
    <w:p w14:paraId="28FEA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"/>
          <w:woUserID w:val="2"/>
        </w:rPr>
      </w:pPr>
    </w:p>
    <w:p w14:paraId="30E83A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  <w:woUserID w:val="2"/>
        </w:rPr>
      </w:pPr>
    </w:p>
    <w:tbl>
      <w:tblPr>
        <w:tblStyle w:val="8"/>
        <w:tblW w:w="139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1134"/>
        <w:gridCol w:w="724"/>
        <w:gridCol w:w="6091"/>
        <w:gridCol w:w="4872"/>
      </w:tblGrid>
      <w:tr w14:paraId="4B33F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tblHeader/>
          <w:jc w:val="center"/>
        </w:trPr>
        <w:tc>
          <w:tcPr>
            <w:tcW w:w="1134" w:type="dxa"/>
            <w:vAlign w:val="center"/>
          </w:tcPr>
          <w:p w14:paraId="2E21D8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/>
                <w:spacing w:val="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/>
                <w:b/>
                <w:spacing w:val="2"/>
                <w:sz w:val="24"/>
                <w:szCs w:val="24"/>
                <w:lang w:val="en-US" w:eastAsia="zh"/>
                <w:woUserID w:val="2"/>
              </w:rPr>
              <w:t>序号</w:t>
            </w:r>
          </w:p>
        </w:tc>
        <w:tc>
          <w:tcPr>
            <w:tcW w:w="1134" w:type="dxa"/>
            <w:vAlign w:val="center"/>
          </w:tcPr>
          <w:p w14:paraId="760C5C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pacing w:val="2"/>
                <w:sz w:val="24"/>
                <w:szCs w:val="24"/>
                <w:lang w:val="en-US" w:eastAsia="zh-CN"/>
              </w:rPr>
              <w:t>招</w:t>
            </w:r>
            <w:r>
              <w:rPr>
                <w:b/>
                <w:spacing w:val="2"/>
                <w:sz w:val="24"/>
                <w:szCs w:val="24"/>
              </w:rPr>
              <w:t>聘岗位</w:t>
            </w:r>
          </w:p>
        </w:tc>
        <w:tc>
          <w:tcPr>
            <w:tcW w:w="724" w:type="dxa"/>
            <w:vAlign w:val="center"/>
          </w:tcPr>
          <w:p w14:paraId="7DA3EAC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数量</w:t>
            </w:r>
          </w:p>
        </w:tc>
        <w:tc>
          <w:tcPr>
            <w:tcW w:w="6091" w:type="dxa"/>
            <w:vAlign w:val="center"/>
          </w:tcPr>
          <w:p w14:paraId="1D77A1B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b/>
                <w:spacing w:val="4"/>
                <w:sz w:val="24"/>
                <w:szCs w:val="24"/>
              </w:rPr>
              <w:t>岗位职责</w:t>
            </w:r>
          </w:p>
        </w:tc>
        <w:tc>
          <w:tcPr>
            <w:tcW w:w="4872" w:type="dxa"/>
            <w:vAlign w:val="center"/>
          </w:tcPr>
          <w:p w14:paraId="7F23766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pacing w:val="3"/>
                <w:sz w:val="24"/>
                <w:szCs w:val="24"/>
              </w:rPr>
              <w:t>任职</w:t>
            </w:r>
            <w:r>
              <w:rPr>
                <w:rFonts w:hint="eastAsia"/>
                <w:b/>
                <w:spacing w:val="3"/>
                <w:sz w:val="24"/>
                <w:szCs w:val="24"/>
                <w:lang w:val="en-US" w:eastAsia="zh-CN"/>
              </w:rPr>
              <w:t>条件</w:t>
            </w:r>
          </w:p>
        </w:tc>
      </w:tr>
      <w:tr w14:paraId="1E89D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8" w:hRule="atLeast"/>
          <w:jc w:val="center"/>
        </w:trPr>
        <w:tc>
          <w:tcPr>
            <w:tcW w:w="1134" w:type="dxa"/>
            <w:vAlign w:val="center"/>
          </w:tcPr>
          <w:p w14:paraId="15C067DD">
            <w:pPr>
              <w:pStyle w:val="7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3</w:t>
            </w:r>
          </w:p>
        </w:tc>
        <w:tc>
          <w:tcPr>
            <w:tcW w:w="1134" w:type="dxa"/>
            <w:vAlign w:val="center"/>
          </w:tcPr>
          <w:p w14:paraId="715E68C2">
            <w:pPr>
              <w:pStyle w:val="7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国兴资本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财务融资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副总经理</w:t>
            </w:r>
          </w:p>
        </w:tc>
        <w:tc>
          <w:tcPr>
            <w:tcW w:w="724" w:type="dxa"/>
            <w:vAlign w:val="center"/>
          </w:tcPr>
          <w:p w14:paraId="0ECA0146">
            <w:pPr>
              <w:pStyle w:val="7"/>
              <w:snapToGrid w:val="0"/>
              <w:spacing w:before="91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6091" w:type="dxa"/>
            <w:vAlign w:val="center"/>
          </w:tcPr>
          <w:p w14:paraId="04F96A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全面统筹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财务核算、资金管理、融资管理、风险管控工作，牵头落实集团财务战略，保障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资金安全、财务运行合规稳健。</w:t>
            </w:r>
          </w:p>
          <w:p w14:paraId="57D312F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统筹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财务收支管理、成本管控，组织编制年度财务预算、决算，审核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各类财务报表，开展财务分析，为集团重大经营、投资决策提供财务专业支撑。</w:t>
            </w:r>
          </w:p>
          <w:p w14:paraId="4063E20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牵头融资体系建设，拓展多元化融资渠道，统筹融资方案设计、融资谈判、资金落地，优化融资结构，压降融资成本，保障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及下属子公司资金需求。</w:t>
            </w:r>
          </w:p>
          <w:p w14:paraId="2A8838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分管财务融资部：负责日常会计核算、资金调度、预算管理、税务管理、融资业务实施、财务报告编制等工作，规范财务全流程管理。</w:t>
            </w:r>
          </w:p>
          <w:p w14:paraId="42FCE10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分管审计合规部：统筹内部审计、合规管理工作，组织开展财务审计、专项审计，排查财务、经营合规风险，推动审计问题整改落实；落实国资监管、财税、合规相关制度要求，筑牢风险防线。</w:t>
            </w:r>
          </w:p>
          <w:p w14:paraId="4553DB2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监督下属子公司财务、融资、审计合规工作，建立财务风险预警机制，识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别和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防范资金、债务、税务等各类财务风险。</w:t>
            </w:r>
          </w:p>
          <w:p w14:paraId="004765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7.抓好分管部门团队建设、廉政风险防控，完成集团交办的其他工作。</w:t>
            </w:r>
          </w:p>
        </w:tc>
        <w:tc>
          <w:tcPr>
            <w:tcW w:w="4872" w:type="dxa"/>
            <w:vAlign w:val="center"/>
          </w:tcPr>
          <w:p w14:paraId="6669CC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1.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48周岁及以下。</w:t>
            </w:r>
          </w:p>
          <w:p w14:paraId="03E3B73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学历专业：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大学本科及以上学历，会计学、财务管理、金融学、审计学等财经类相关专业；具备中级及以上会计、审计、经济类专业职称，注册会计师优先。</w:t>
            </w:r>
          </w:p>
          <w:p w14:paraId="684CD3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3.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工作经历：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8年及以上财务、融资、审计相关工作经历；具备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4年及以上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国有企业财务负责人、财务部门负责人或同等层级管理岗位任职经历；熟悉国企融资模式、预算决算、税务管理、内部审计业务，了解国资监管财务相关规定。</w:t>
            </w:r>
          </w:p>
          <w:p w14:paraId="13C1334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4.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能力素质：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具备较强财务研判、资本运作、融资谈判能力；风险防范意识突出，能够识别化解债务、资金、合规类风险；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  <w:t>具备较强统筹管理、组织协调、综合研判能力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  <w:woUserID w:val="2"/>
              </w:rPr>
              <w:t>，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能够统筹下属子公司财务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融资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体系建设。</w:t>
            </w:r>
          </w:p>
          <w:p w14:paraId="368104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5.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其他要求：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熟悉国家财税、金融、国资监管政策法规；坚持原则，严谨细致；具备较强抗压能力；身体健康，胜任岗位工作。</w:t>
            </w:r>
          </w:p>
        </w:tc>
      </w:tr>
      <w:tr w14:paraId="6AA24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8" w:hRule="atLeast"/>
          <w:jc w:val="center"/>
        </w:trPr>
        <w:tc>
          <w:tcPr>
            <w:tcW w:w="1134" w:type="dxa"/>
            <w:vAlign w:val="center"/>
          </w:tcPr>
          <w:p w14:paraId="1207153C">
            <w:pPr>
              <w:pStyle w:val="7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4</w:t>
            </w:r>
          </w:p>
        </w:tc>
        <w:tc>
          <w:tcPr>
            <w:tcW w:w="1134" w:type="dxa"/>
            <w:vAlign w:val="center"/>
          </w:tcPr>
          <w:p w14:paraId="4B3A45F3">
            <w:pPr>
              <w:pStyle w:val="7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国兴资本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投资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副总经理</w:t>
            </w:r>
          </w:p>
        </w:tc>
        <w:tc>
          <w:tcPr>
            <w:tcW w:w="724" w:type="dxa"/>
            <w:vAlign w:val="center"/>
          </w:tcPr>
          <w:p w14:paraId="2A1F2D42">
            <w:pPr>
              <w:pStyle w:val="7"/>
              <w:snapToGrid w:val="0"/>
              <w:spacing w:before="91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6091" w:type="dxa"/>
            <w:vAlign w:val="center"/>
          </w:tcPr>
          <w:p w14:paraId="7C3877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1.牵头公司战略规划研究，统筹公司投资业务全流程管理，组织开展投资项目的前期调研、尽职调查、可行性论证、投资研判，把控投资项目质量，为董事会、总经理办公会投资决策提供专业意见。</w:t>
            </w:r>
          </w:p>
          <w:p w14:paraId="7CF170E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2.统筹投资项目实施落地，跟踪项目建设、运营进度，做好投后管理，开展投资效益评估，管控投资风险，保障投资项目达成预期收益目标。</w:t>
            </w:r>
          </w:p>
          <w:p w14:paraId="24E3BEF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3.分管投资管理部：负责投资项目储备、项目尽调、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方案编制、报批报审、投后跟踪管理、资产处置、战略课题研究、贸易业务等日常业务；落实国资投资监管要求，规范投资台账、档案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管理。</w:t>
            </w:r>
          </w:p>
          <w:p w14:paraId="1B1646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4.研究行业政策、市场动态，编制公司中长期投资发展规划，优化产业布局，拓展优质投资机会。</w:t>
            </w:r>
          </w:p>
          <w:p w14:paraId="0825ADC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5.对下属子公司投资业务进行业务指导、监督管控，规范子公司投资行为，防范盲目投资风险。</w:t>
            </w:r>
          </w:p>
          <w:p w14:paraId="4DC53C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6.抓好分管部门队伍建设与廉政风险防控，完成集团交办的其他工作</w:t>
            </w:r>
          </w:p>
          <w:p w14:paraId="4DCC3E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872" w:type="dxa"/>
            <w:vAlign w:val="center"/>
          </w:tcPr>
          <w:p w14:paraId="760237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1.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48周岁及以下。</w:t>
            </w:r>
          </w:p>
          <w:p w14:paraId="0C9593D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学历专业：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大学本科及以上学历，投资学、金融学、经济学、工程管理等相关专业优先；具备经济类、工程类中级及以上职称优先。</w:t>
            </w:r>
          </w:p>
          <w:p w14:paraId="6FA0BF3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3.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工作经历：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8年及以上投资、战略规划、资产管理相关工作经历；具备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4年及以上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国企投资部门负责人或同等层级管理岗位任职经历；具备项目投资尽调、投后管理、资产盘活处置实操经验，熟悉国有企业投资决策流程和国资监管投资相关制度。</w:t>
            </w:r>
          </w:p>
          <w:p w14:paraId="4D475DF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4.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能力素质：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具备较强的市场研判、项目研判能力；熟悉项目全生命周期管理，具备风险识别评估能力；统筹协调能力强，善于推动复杂项目落地与存量资产处置。</w:t>
            </w:r>
          </w:p>
          <w:p w14:paraId="1911BCD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5.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其他要求：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熟悉产业政策、国资投资监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管等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相关法律法规；事业心强，能够承受项目攻坚压力；具备良好职业操守；身体健康，胜任岗位工作。</w:t>
            </w:r>
          </w:p>
        </w:tc>
      </w:tr>
    </w:tbl>
    <w:p w14:paraId="5149FD6B">
      <w:pPr>
        <w:pStyle w:val="6"/>
        <w:spacing w:line="240" w:lineRule="auto"/>
        <w:ind w:left="0" w:leftChars="0" w:firstLine="0" w:firstLineChars="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</w:p>
    <w:p w14:paraId="61129284">
      <w:pPr>
        <w:pStyle w:val="6"/>
        <w:spacing w:line="240" w:lineRule="auto"/>
        <w:ind w:left="0" w:leftChars="0" w:firstLine="0" w:firstLineChars="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</w:p>
    <w:p w14:paraId="357A5B63">
      <w:pPr>
        <w:pStyle w:val="6"/>
        <w:spacing w:line="240" w:lineRule="auto"/>
        <w:ind w:left="0" w:leftChars="0" w:firstLine="0" w:firstLineChars="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</w:p>
    <w:tbl>
      <w:tblPr>
        <w:tblStyle w:val="8"/>
        <w:tblpPr w:leftFromText="180" w:rightFromText="180" w:vertAnchor="page" w:horzAnchor="page" w:tblpX="1771" w:tblpY="1747"/>
        <w:tblOverlap w:val="never"/>
        <w:tblW w:w="1330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8"/>
        <w:gridCol w:w="1043"/>
        <w:gridCol w:w="803"/>
        <w:gridCol w:w="5734"/>
        <w:gridCol w:w="4899"/>
      </w:tblGrid>
      <w:tr w14:paraId="3B5E8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8" w:hRule="atLeast"/>
          <w:tblHeader/>
        </w:trPr>
        <w:tc>
          <w:tcPr>
            <w:tcW w:w="828" w:type="dxa"/>
            <w:vAlign w:val="center"/>
          </w:tcPr>
          <w:p w14:paraId="7DE8594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/>
                <w:spacing w:val="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/>
                <w:b/>
                <w:spacing w:val="2"/>
                <w:sz w:val="24"/>
                <w:szCs w:val="24"/>
                <w:lang w:val="en-US" w:eastAsia="zh"/>
                <w:woUserID w:val="2"/>
              </w:rPr>
              <w:t>序号</w:t>
            </w:r>
          </w:p>
        </w:tc>
        <w:tc>
          <w:tcPr>
            <w:tcW w:w="1043" w:type="dxa"/>
            <w:vAlign w:val="center"/>
          </w:tcPr>
          <w:p w14:paraId="7CEDA2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pacing w:val="2"/>
                <w:sz w:val="24"/>
                <w:szCs w:val="24"/>
                <w:lang w:val="en-US" w:eastAsia="zh"/>
                <w:woUserID w:val="2"/>
              </w:rPr>
              <w:t>招聘</w:t>
            </w:r>
            <w:r>
              <w:rPr>
                <w:rFonts w:hint="eastAsia"/>
                <w:b/>
                <w:spacing w:val="2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03" w:type="dxa"/>
            <w:vAlign w:val="center"/>
          </w:tcPr>
          <w:p w14:paraId="74041E6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数量</w:t>
            </w:r>
          </w:p>
        </w:tc>
        <w:tc>
          <w:tcPr>
            <w:tcW w:w="5734" w:type="dxa"/>
            <w:vAlign w:val="center"/>
          </w:tcPr>
          <w:p w14:paraId="043D363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b/>
                <w:spacing w:val="4"/>
                <w:sz w:val="24"/>
                <w:szCs w:val="24"/>
              </w:rPr>
              <w:t>岗位职责</w:t>
            </w:r>
          </w:p>
        </w:tc>
        <w:tc>
          <w:tcPr>
            <w:tcW w:w="4899" w:type="dxa"/>
            <w:vAlign w:val="center"/>
          </w:tcPr>
          <w:p w14:paraId="3539089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pacing w:val="3"/>
                <w:sz w:val="24"/>
                <w:szCs w:val="24"/>
              </w:rPr>
              <w:t>任职</w:t>
            </w:r>
            <w:r>
              <w:rPr>
                <w:rFonts w:hint="eastAsia"/>
                <w:b/>
                <w:spacing w:val="3"/>
                <w:sz w:val="24"/>
                <w:szCs w:val="24"/>
                <w:lang w:val="en-US" w:eastAsia="zh-CN"/>
              </w:rPr>
              <w:t>条件</w:t>
            </w:r>
          </w:p>
        </w:tc>
      </w:tr>
      <w:tr w14:paraId="5AAFF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62" w:hRule="atLeast"/>
        </w:trPr>
        <w:tc>
          <w:tcPr>
            <w:tcW w:w="828" w:type="dxa"/>
            <w:vAlign w:val="center"/>
          </w:tcPr>
          <w:p w14:paraId="3988A91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5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8795B1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国兴资本综合管理部负责人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46517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734" w:type="dxa"/>
            <w:shd w:val="clear" w:color="auto" w:fill="auto"/>
            <w:vAlign w:val="center"/>
          </w:tcPr>
          <w:p w14:paraId="01548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1.主持综合管理部全面工作，统筹部门各业务板块高效运转；</w:t>
            </w:r>
          </w:p>
          <w:p w14:paraId="12C5F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2.负责公司党建及纪检监察工作，落实全面从严治党主体责任和监督责任；</w:t>
            </w:r>
          </w:p>
          <w:p w14:paraId="4220C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3.负责公司党委会、董事会、总经理办公会日常事务及会议组织，起草审核相关会议材料，对议定事项进行督办落实；</w:t>
            </w:r>
          </w:p>
          <w:p w14:paraId="33C17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4.负责公司公文流转、印章档案、证照资质、行政后勤及信息化建设等综合行政管理工作；</w:t>
            </w:r>
          </w:p>
          <w:p w14:paraId="0672D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5.负责公司人力资源规划与管理工作，统筹薪酬绩效、招聘培训、人才梯队建设及干部管理等工作，支撑董事会提名与薪酬考核委员会运行；</w:t>
            </w:r>
          </w:p>
          <w:p w14:paraId="213C2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6.负责公司对外宣传、企业文化及群团组织工作；</w:t>
            </w:r>
          </w:p>
          <w:p w14:paraId="5C240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7.完成领导交办的其他工作。</w:t>
            </w:r>
          </w:p>
        </w:tc>
        <w:tc>
          <w:tcPr>
            <w:tcW w:w="4899" w:type="dxa"/>
            <w:shd w:val="clear" w:color="auto" w:fill="auto"/>
            <w:vAlign w:val="center"/>
          </w:tcPr>
          <w:p w14:paraId="1315DC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40周岁及以下。</w:t>
            </w:r>
          </w:p>
          <w:p w14:paraId="45B2C1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全日制大学本科及以上学历，行政、经济学、社会学、管理类、财会管理等相关专业。</w:t>
            </w:r>
          </w:p>
          <w:p w14:paraId="1759B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3.岗位要求：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中共党员，3年及以上党龄。</w:t>
            </w:r>
          </w:p>
          <w:p w14:paraId="5F9DD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4.工作经历：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党群、工会或办公室从业经验不少于5年，且具备同等岗位副职及以上岗位管理经验不少于2年。</w:t>
            </w:r>
          </w:p>
          <w:p w14:paraId="339012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5.能力素质：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熟练掌握党的建设、干部管理、纪检监察、人力资源、群团工作、行政管理等相关知识，熟悉企业管理及日常行政事务流程。</w:t>
            </w:r>
          </w:p>
          <w:p w14:paraId="53D06B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6.其他要求：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良好的中文口头及书面表达能力，熟练使用Office等办公软件；能承受较强的工作压力，工作细致，有责任心，具有良好的团队协作精神、沟通能力和服务意识。</w:t>
            </w:r>
          </w:p>
        </w:tc>
      </w:tr>
      <w:tr w14:paraId="7B5EE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8" w:hRule="atLeast"/>
        </w:trPr>
        <w:tc>
          <w:tcPr>
            <w:tcW w:w="828" w:type="dxa"/>
            <w:shd w:val="clear" w:color="auto" w:fill="auto"/>
            <w:vAlign w:val="center"/>
          </w:tcPr>
          <w:p w14:paraId="2A8FE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  <w:t>6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0C31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"/>
                <w:woUserID w:val="2"/>
              </w:rPr>
              <w:t>国兴资本企业管理部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负责人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28695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734" w:type="dxa"/>
            <w:shd w:val="clear" w:color="auto" w:fill="auto"/>
            <w:vAlign w:val="center"/>
          </w:tcPr>
          <w:p w14:paraId="33C91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主持企业管理部全面工作，统筹部门各业务板块高效运转；</w:t>
            </w:r>
          </w:p>
          <w:p w14:paraId="7BCDED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负责制订所属企业年度经营业绩指标，组织签订经营责任书，并对经营计划进行动态监管；</w:t>
            </w:r>
          </w:p>
          <w:p w14:paraId="3EFF29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负责所属企业经营目标考核相关工作；</w:t>
            </w:r>
          </w:p>
          <w:p w14:paraId="582A7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负责企业改革、混合所有制改革等工作，组织改革方案的审核报批；</w:t>
            </w:r>
          </w:p>
          <w:p w14:paraId="0AA0AB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负责产权管理，指导所属企业资产处置工作并做好审核备案；</w:t>
            </w:r>
          </w:p>
          <w:p w14:paraId="60DC4E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负责搭建安全环保管理体系，制定安全环保工作计划，组织安全检查及督导整改；</w:t>
            </w:r>
          </w:p>
          <w:p w14:paraId="78BEB1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负责制定招投标管理制度及流程，指导所属企业招投标管理工作；</w:t>
            </w:r>
          </w:p>
          <w:p w14:paraId="4CCCEE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牵头协调各职能部门管控条线的优化工作，完成领导交办的其他工作。</w:t>
            </w:r>
          </w:p>
        </w:tc>
        <w:tc>
          <w:tcPr>
            <w:tcW w:w="4899" w:type="dxa"/>
            <w:shd w:val="clear" w:color="auto" w:fill="auto"/>
            <w:vAlign w:val="center"/>
          </w:tcPr>
          <w:p w14:paraId="35BFFB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40周岁及以下。</w:t>
            </w:r>
          </w:p>
          <w:p w14:paraId="5E9F99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全日制大学本科及以上学历，企业管理、财会管理、管理类等相关专业。</w:t>
            </w:r>
          </w:p>
          <w:p w14:paraId="2F010F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国有企业经营管理工作经验不少于5年，且具备同等岗位副职及以上岗位管理经验不少于2年。</w:t>
            </w:r>
          </w:p>
          <w:p w14:paraId="608B0E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4.能力素质：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掌握企业管理、产权管理、资产管理、安全环保业务知识，中级及以上职称优先。</w:t>
            </w:r>
          </w:p>
          <w:p w14:paraId="747B19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5.其他要求：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能熟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练操作财务软件和Office办公软件；良好的中文口头及书面表达能力，能承受较强的工作压力，工作细致，有责任心，具有良好的团队协作精神、沟通能力和服务意识。</w:t>
            </w:r>
          </w:p>
        </w:tc>
      </w:tr>
      <w:tr w14:paraId="37429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8" w:hRule="atLeast"/>
        </w:trPr>
        <w:tc>
          <w:tcPr>
            <w:tcW w:w="828" w:type="dxa"/>
            <w:vAlign w:val="center"/>
          </w:tcPr>
          <w:p w14:paraId="6EEC524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7</w:t>
            </w:r>
          </w:p>
        </w:tc>
        <w:tc>
          <w:tcPr>
            <w:tcW w:w="1043" w:type="dxa"/>
            <w:vAlign w:val="center"/>
          </w:tcPr>
          <w:p w14:paraId="164ADD5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国兴资本财务融资部负责人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2E49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734" w:type="dxa"/>
            <w:shd w:val="clear" w:color="auto" w:fill="auto"/>
            <w:vAlign w:val="center"/>
          </w:tcPr>
          <w:p w14:paraId="75C082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主持财务融资部全面工作，统筹部门各业务板块高效运转；</w:t>
            </w:r>
          </w:p>
          <w:p w14:paraId="7D73AB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负责制定公司财务计划及融资方案，并督导实施；</w:t>
            </w:r>
          </w:p>
          <w:p w14:paraId="1D0AED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参与公司重大经营活动及投融资项目的决策支持、风险评估和过程管控；</w:t>
            </w:r>
          </w:p>
          <w:p w14:paraId="660D71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负责会计核算、预算管理、税务管理、资金管理及财务分析工作；</w:t>
            </w:r>
          </w:p>
          <w:p w14:paraId="43C503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负责建立健全财务制度体系和内控体系，防范财务风险；</w:t>
            </w:r>
          </w:p>
          <w:p w14:paraId="39176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负责拓展融资渠道，维护金融机构合作关系；</w:t>
            </w:r>
          </w:p>
          <w:p w14:paraId="124DC4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负责委派财务人员的管理与考核，督导所属企业财务条线工作；</w:t>
            </w:r>
          </w:p>
          <w:p w14:paraId="303479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负责部门日常管理、制度建设及团队建设工作。</w:t>
            </w:r>
          </w:p>
        </w:tc>
        <w:tc>
          <w:tcPr>
            <w:tcW w:w="4899" w:type="dxa"/>
            <w:shd w:val="clear" w:color="auto" w:fill="auto"/>
            <w:vAlign w:val="center"/>
          </w:tcPr>
          <w:p w14:paraId="6FDDAD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40周岁及以下。</w:t>
            </w:r>
          </w:p>
          <w:p w14:paraId="00B431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全日制大学本科及以上学历，财经类相关专业，财会类中级及以上专业技术资格。</w:t>
            </w:r>
          </w:p>
          <w:p w14:paraId="491884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具有5年以上财务专业工作经验，其中3年以上大型企业集团财务管理经验，且具备同等岗位副职及以上岗位管理经验不少于2年。</w:t>
            </w:r>
          </w:p>
          <w:p w14:paraId="3C2B2E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4.能力素质：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熟悉国内会计准则以及相关的财务、税法、金融及资本市场政策。</w:t>
            </w:r>
          </w:p>
          <w:p w14:paraId="1BB34F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5.其他要求：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熟练操作财务软件和Office办公软件，具有较强的沟通、协调、项目拓展、资源统筹、团队管理能力；具有金融机构从业经验或跨行业财务工作经历者优先。</w:t>
            </w:r>
          </w:p>
        </w:tc>
      </w:tr>
      <w:tr w14:paraId="1CFE5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8" w:hRule="atLeast"/>
        </w:trPr>
        <w:tc>
          <w:tcPr>
            <w:tcW w:w="828" w:type="dxa"/>
            <w:vAlign w:val="center"/>
          </w:tcPr>
          <w:p w14:paraId="743129B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8</w:t>
            </w:r>
          </w:p>
        </w:tc>
        <w:tc>
          <w:tcPr>
            <w:tcW w:w="1043" w:type="dxa"/>
            <w:vAlign w:val="center"/>
          </w:tcPr>
          <w:p w14:paraId="58CDB64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国兴资本审计合规部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0AAD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734" w:type="dxa"/>
            <w:shd w:val="clear" w:color="auto" w:fill="auto"/>
            <w:vAlign w:val="center"/>
          </w:tcPr>
          <w:p w14:paraId="6A0585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主持审计合规部全面工作，统筹部门各业务板块高效运转；</w:t>
            </w:r>
          </w:p>
          <w:p w14:paraId="6163F9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风险控制制度建设，牵头建设内控体系并指导子公司内控体系建设；</w:t>
            </w:r>
          </w:p>
          <w:p w14:paraId="2987C6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参与重大经济活动（投融资、资产重组、产权转让等）的风险考察及评估；</w:t>
            </w:r>
          </w:p>
          <w:p w14:paraId="3DB86F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负责公司法务管理，为重大经营决策提供法律建议，处理诉讼仲裁等法律纠纷；</w:t>
            </w:r>
          </w:p>
          <w:p w14:paraId="2F89B5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负责公司合同审核及重要规章制度的法律审查；</w:t>
            </w:r>
          </w:p>
          <w:p w14:paraId="103C95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负责制定年度合规管理计划，参与项目投资、融资、担保等工作的合规审查；</w:t>
            </w:r>
          </w:p>
          <w:p w14:paraId="526B0C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负责编制年度审计计划，组织开展对下属公司的内部审计；</w:t>
            </w:r>
          </w:p>
          <w:p w14:paraId="4333B1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负责制定项目投资后评价制度及年度后评价计划。</w:t>
            </w:r>
          </w:p>
        </w:tc>
        <w:tc>
          <w:tcPr>
            <w:tcW w:w="4899" w:type="dxa"/>
            <w:shd w:val="clear" w:color="auto" w:fill="auto"/>
            <w:vAlign w:val="center"/>
          </w:tcPr>
          <w:p w14:paraId="16952D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40周岁及以下。</w:t>
            </w:r>
          </w:p>
          <w:p w14:paraId="47E251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财会、金融、经济等相关专业全日制大学本科及以上学历，财会、金融、经济类中级及以上职称。</w:t>
            </w:r>
          </w:p>
          <w:p w14:paraId="283B16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具有5年以上相关领域工作经验，具备同等岗位副职及以上岗位管理经验不少于2年。</w:t>
            </w:r>
          </w:p>
          <w:p w14:paraId="65F8AD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4.能力素质：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熟悉金融业务相关专业知识和工作流程，熟悉相关金融监管法规、政策。</w:t>
            </w:r>
          </w:p>
          <w:p w14:paraId="449786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5.职称证书：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具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有会计师事务所工作经验并取得注册会计师职业资格证书者优先。</w:t>
            </w:r>
          </w:p>
          <w:p w14:paraId="7357E4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6.其他要求：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良好的中文口头及书面表达能力，熟练使用财务软件和Office等办公软件；能承受较强的工作压力，工作细致，有责任心，具有良好的团队协作精神、沟通能力和服务意识。</w:t>
            </w:r>
          </w:p>
        </w:tc>
      </w:tr>
      <w:tr w14:paraId="758DA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8" w:hRule="atLeast"/>
        </w:trPr>
        <w:tc>
          <w:tcPr>
            <w:tcW w:w="828" w:type="dxa"/>
            <w:vAlign w:val="center"/>
          </w:tcPr>
          <w:p w14:paraId="6565003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9</w:t>
            </w:r>
          </w:p>
        </w:tc>
        <w:tc>
          <w:tcPr>
            <w:tcW w:w="1043" w:type="dxa"/>
            <w:vAlign w:val="center"/>
          </w:tcPr>
          <w:p w14:paraId="3F4FFC3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国兴资本投资管理部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22F0A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734" w:type="dxa"/>
            <w:shd w:val="clear" w:color="auto" w:fill="auto"/>
            <w:vAlign w:val="center"/>
          </w:tcPr>
          <w:p w14:paraId="334358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主持投资管理部全面工作，统筹部门各业务板块高效运转；</w:t>
            </w:r>
          </w:p>
          <w:p w14:paraId="7280C6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负责制定并持续优化公司战略规划及投资规划；</w:t>
            </w:r>
          </w:p>
          <w:p w14:paraId="48B5BB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负责将投资规划细化为年度/季度投资计划，明确投资重点及目标；</w:t>
            </w:r>
          </w:p>
          <w:p w14:paraId="01C0BA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负责建立完善投资制度管理体系，为投资决策提供专业支持；</w:t>
            </w:r>
          </w:p>
          <w:p w14:paraId="224776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负责设计完善投资管理流程，涵盖项目筛选、尽职调查、风险评估、投资决策、投后管理等各环节；</w:t>
            </w:r>
          </w:p>
          <w:p w14:paraId="24ABD3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主持或参与重要投资项目的筛选、尽职调查及可行性论证；</w:t>
            </w:r>
          </w:p>
          <w:p w14:paraId="57D848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负责投资项目实施与管理、投资计划与投资督导；</w:t>
            </w:r>
          </w:p>
          <w:p w14:paraId="4CF58F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积极挖掘潜在投资机会，建立并维护广泛的行业关系网络。</w:t>
            </w:r>
          </w:p>
        </w:tc>
        <w:tc>
          <w:tcPr>
            <w:tcW w:w="4899" w:type="dxa"/>
            <w:shd w:val="clear" w:color="auto" w:fill="auto"/>
            <w:vAlign w:val="center"/>
          </w:tcPr>
          <w:p w14:paraId="2D5FFA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40周岁及以下。</w:t>
            </w:r>
          </w:p>
          <w:p w14:paraId="6AFB2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全日制大学本科及以上学历，金融、经济、财会、法律、管理、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工程管理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类等相关专业。</w:t>
            </w:r>
          </w:p>
          <w:p w14:paraId="307C79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从事相关专业领域5年以上工作经验，且具备同等岗位副职及以上岗位管理经验不少于2年。</w:t>
            </w:r>
          </w:p>
          <w:p w14:paraId="16347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4.专业技术：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掌握会计、法律、项目管理、商务沟通专业知识。</w:t>
            </w:r>
          </w:p>
          <w:p w14:paraId="4B8D8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5.能力素质：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熟悉供应链贸易行业特性，能够对客户信用进行分析、预警和控制。</w:t>
            </w:r>
          </w:p>
          <w:p w14:paraId="30B028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6.其他要求：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有较好的文字功底，熟练使用Office办公软件；能承受较强的工作压力，工作细致，有责任心，具有良好的团队协作精神、沟通能力和服务意识。</w:t>
            </w:r>
          </w:p>
        </w:tc>
      </w:tr>
      <w:tr w14:paraId="5F85E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8" w:hRule="atLeast"/>
        </w:trPr>
        <w:tc>
          <w:tcPr>
            <w:tcW w:w="828" w:type="dxa"/>
            <w:vAlign w:val="center"/>
          </w:tcPr>
          <w:p w14:paraId="2F2BDA4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10</w:t>
            </w:r>
          </w:p>
        </w:tc>
        <w:tc>
          <w:tcPr>
            <w:tcW w:w="1043" w:type="dxa"/>
            <w:vAlign w:val="center"/>
          </w:tcPr>
          <w:p w14:paraId="1528601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  <w:woUserID w:val="2"/>
              </w:rPr>
              <w:t>国兴资本财务融资部融资专员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4B4DD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5734" w:type="dxa"/>
            <w:shd w:val="clear" w:color="auto" w:fill="auto"/>
            <w:vAlign w:val="center"/>
          </w:tcPr>
          <w:p w14:paraId="0B2019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协助制定公司融资计划及资金使用计划，推进授信审批进度；</w:t>
            </w:r>
          </w:p>
          <w:p w14:paraId="59FC7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拓展和维护金融机构关系，及时掌握资本市场动态；</w:t>
            </w:r>
          </w:p>
          <w:p w14:paraId="4E259E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负责起草融资业务相关文案，办理融资相关手续；</w:t>
            </w:r>
          </w:p>
          <w:p w14:paraId="467F96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负责贷后管理，分析资金使用情况，提供降本建议；</w:t>
            </w:r>
          </w:p>
          <w:p w14:paraId="172010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负责授信、融资、担保等资金业务台账的登记与管理；</w:t>
            </w:r>
          </w:p>
          <w:p w14:paraId="187BE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负责债券发行相关资料的整理核对及信息披露工作；</w:t>
            </w:r>
          </w:p>
          <w:p w14:paraId="7E52D9D7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负责财务风险监测和资金计划执行分析，督导所属企业资金业务。</w:t>
            </w:r>
          </w:p>
        </w:tc>
        <w:tc>
          <w:tcPr>
            <w:tcW w:w="4899" w:type="dxa"/>
            <w:shd w:val="clear" w:color="auto" w:fill="auto"/>
            <w:vAlign w:val="center"/>
          </w:tcPr>
          <w:p w14:paraId="52DD80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38周岁及以下。</w:t>
            </w:r>
          </w:p>
          <w:p w14:paraId="2E4368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全日制大学本科及以上学历，财经类相关专业，财会类中级及以上专业技术资格。</w:t>
            </w:r>
          </w:p>
          <w:p w14:paraId="6E9767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具有3年以上财会、融资相关工作经验。</w:t>
            </w:r>
          </w:p>
          <w:p w14:paraId="07C726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4.能力素质：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具有财务、金融知识，熟练掌握投融资流程和相关业务知识，熟悉国家财税法规和相关经济政策。</w:t>
            </w:r>
          </w:p>
          <w:p w14:paraId="174BEC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5.其他要求：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熟悉银行结算业务和信贷业务，熟练使用财务软件和Office办公软件；能承受较强的工作压力，工作细致，有责任心，具有良好的团队协作精神、沟通能力和服务意识。</w:t>
            </w:r>
          </w:p>
        </w:tc>
      </w:tr>
    </w:tbl>
    <w:p w14:paraId="2394EA51">
      <w:pPr>
        <w:pStyle w:val="6"/>
        <w:ind w:left="0" w:leftChars="0" w:firstLine="0" w:firstLineChars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4792466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2C8387"/>
    <w:multiLevelType w:val="singleLevel"/>
    <w:tmpl w:val="842C83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CE005D8"/>
    <w:multiLevelType w:val="singleLevel"/>
    <w:tmpl w:val="9CE005D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600DFF8"/>
    <w:multiLevelType w:val="singleLevel"/>
    <w:tmpl w:val="C600DFF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8281FAB"/>
    <w:multiLevelType w:val="singleLevel"/>
    <w:tmpl w:val="D8281FA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05B1B237"/>
    <w:multiLevelType w:val="singleLevel"/>
    <w:tmpl w:val="05B1B2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313F406"/>
    <w:multiLevelType w:val="singleLevel"/>
    <w:tmpl w:val="1313F40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正文缩进1"/>
    <w:basedOn w:val="1"/>
    <w:qFormat/>
    <w:uiPriority w:val="99"/>
    <w:pPr>
      <w:ind w:firstLine="420" w:firstLineChars="200"/>
    </w:p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2026-09-22T06:56:48Z</dcterms:created>
  <dc:creator>Administrator</dc:creator>
  <cp:lastModifiedBy>Administrator</cp:lastModifiedBy>
  <dcterms:modified xsi:type="dcterms:W3CDTF">2026-09-22T06:57:25Z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eyJoZGlkIjoiY2FiZjNjOTdiMDhmNDA4NGIxMjg5OGFlY2QzYjQzYmUifQ==</vt:lpwstr>
  </property>
  <property fmtid="{D5CDD505-2E9C-101B-9397-08002B2CF9AE}" pid="4" name="ICV">
    <vt:lpwstr>6B3C5F5EBF8648A2B5DE4B8C78604BDF_12</vt:lpwstr>
  </property>
</Properties>
</file>