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4D9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/>
          <w:color w:val="auto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附件2</w:t>
      </w:r>
    </w:p>
    <w:p w14:paraId="723FBC8E">
      <w:pPr>
        <w:adjustRightInd w:val="0"/>
        <w:snapToGrid w:val="0"/>
        <w:spacing w:line="600" w:lineRule="exact"/>
        <w:jc w:val="center"/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</w:pPr>
      <w:r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  <w:t>报 考 须 知</w:t>
      </w:r>
    </w:p>
    <w:p w14:paraId="5CEBD482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黑体"/>
          <w:color w:val="auto"/>
          <w:sz w:val="32"/>
          <w:szCs w:val="32"/>
          <w:highlight w:val="none"/>
          <w:u w:val="none"/>
        </w:rPr>
      </w:pPr>
    </w:p>
    <w:p w14:paraId="7C9482B5"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一、网上填写报名信息时应注意什么？</w:t>
      </w:r>
    </w:p>
    <w:p w14:paraId="3192D03B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报名时，应聘人员要认真阅读网上报名有关提示说明和诚信承诺书，提交的报名申请材料必须真实、准确、完整，能够体现应聘岗位的要求。因提交报名申请材料不准确、不完整、不符合要求，影响网上报名的，由应聘人员本人承担相应后果。应聘人员的申请材料、信息不实或者不符合报名条件的，一经查实，即取消应聘资格。对伪造、变造有关证件、材料、信息，骗取考试资格的，按照有关规定处理。</w:t>
      </w:r>
    </w:p>
    <w:p w14:paraId="22259D87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家庭成员及其主要社会关系，须填写姓名、工作单位及职务。学习和工作（待业）经历须从高中阶段起填写至报名时止，不得间断。</w:t>
      </w:r>
    </w:p>
    <w:p w14:paraId="2BF38BEF">
      <w:pPr>
        <w:adjustRightInd w:val="0"/>
        <w:snapToGrid w:val="0"/>
        <w:spacing w:line="600" w:lineRule="exact"/>
        <w:ind w:firstLine="640" w:firstLineChars="200"/>
        <w:jc w:val="both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参考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其他区县考试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情况，一般报名初始阶段人数较少，后期尤其是最后两天报名比较集中，可能影响资格审查进度。建议应聘人员合理安排报名时间，根据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本人的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意愿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职业规划等尽早报名，尽量在网速较快的环境报名，尽量避免后期集中报名，以免错失报名机会。</w:t>
      </w:r>
    </w:p>
    <w:p w14:paraId="1658EBD5"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二、本次招聘中要求的有效身份证件指的是什么？</w:t>
      </w:r>
    </w:p>
    <w:p w14:paraId="7C440661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有效身份证件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指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有效期限内的居民身份证。不含过期身份证、一代身份证、身份证复印件等其他证件、证明。</w:t>
      </w:r>
    </w:p>
    <w:p w14:paraId="3A956AB1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请考生妥善保管本人有效居民身份证件，过期或丢失的，请务必在考前及时到公安机关换领或补办。</w:t>
      </w:r>
    </w:p>
    <w:p w14:paraId="6210E27A"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、本次招聘中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加分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如何办理？</w:t>
      </w:r>
    </w:p>
    <w:p w14:paraId="3496FBEE"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1.加分条件：2026年10月8日及以前，已经获得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高级社会工作师资格（已通过评审）、社会工作师资格、助理社会工作师资格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 w14:paraId="10A9172D"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2.加分情况：持有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高级社会工作师资格证书（已通过评审）、社会工作师资格证书、助理社会工作师资格证书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或者通过社会工作师、助理社会工作师资格考试的考试成绩单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）分别加3分、2分、1分，并按照“就高不就低”的原则进行加分，不叠加加分。</w:t>
      </w:r>
    </w:p>
    <w:p w14:paraId="720CA02B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3.加分申请：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申请加分的报考者请于202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日（上午</w:t>
      </w:r>
      <w:bookmarkStart w:id="0" w:name="_GoBack"/>
      <w:bookmarkEnd w:id="0"/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8:30—12:00，下午2:30—6:00）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提供《加分申请表》电子证书、成绩单或纸质证书原件及复印件1份到招聘单位（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地址、联系电话详见《岗位和条件要求一览表》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。本人确有特殊原因不能前来提交加分申请材料的，可委托其他人员递交，但需提交考生本人亲笔签名的书面委托书（载明委托事项和原因）及受托人身份证原件及复印件。</w:t>
      </w:r>
    </w:p>
    <w:p w14:paraId="4CA5BA5A"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四、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本次招聘中需提供哪些面试资格审查材料？</w:t>
      </w:r>
    </w:p>
    <w:p w14:paraId="00796C25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1.网络打印版《报名表》2份（贴上照片）。</w:t>
      </w:r>
    </w:p>
    <w:p w14:paraId="117BB667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2.笔试《准考证》复印件1份。</w:t>
      </w:r>
    </w:p>
    <w:p w14:paraId="6A4F9648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3.有效居民身份证的原件和复印件一式一份。</w:t>
      </w:r>
    </w:p>
    <w:p w14:paraId="0B505894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4.国家承认的学历证书原件和复印件一式一份（留学归国人员需到国家教育部留学服务中心认证学历）。</w:t>
      </w:r>
    </w:p>
    <w:p w14:paraId="33BD1277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5.教育部学历证书电子注册备案表。（</w:t>
      </w:r>
      <w:r>
        <w:rPr>
          <w:rFonts w:hint="eastAsia" w:ascii="宋体" w:hAnsi="宋体" w:eastAsia="方正仿宋_GBK" w:cs="方正仿宋_GBK"/>
          <w:color w:val="auto"/>
          <w:sz w:val="33"/>
          <w:szCs w:val="33"/>
          <w:u w:val="none"/>
          <w:lang w:val="en-US" w:eastAsia="zh-CN"/>
        </w:rPr>
        <w:t>中国高等教育学生信息网http://www.chsi.com.cn/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</w:p>
    <w:p w14:paraId="363B3648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6.雁江区户籍考生的户口本原件及复印件一式一份。</w:t>
      </w:r>
    </w:p>
    <w:p w14:paraId="6A441504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7.非雁江区户籍在雁江居住满1年以上的考生，提供雁江区居住证或居住所在社区出具居住1年以上的证明原件和复印件一式一份。</w:t>
      </w:r>
    </w:p>
    <w:p w14:paraId="236B3998">
      <w:pPr>
        <w:adjustRightInd w:val="0"/>
        <w:snapToGrid w:val="0"/>
        <w:spacing w:line="600" w:lineRule="exact"/>
        <w:ind w:firstLine="640" w:firstLineChars="200"/>
        <w:rPr>
          <w:rFonts w:hint="default"/>
          <w:color w:val="auto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8.入学前户籍在雁江的2026年高校应届毕业生提供户口本、学籍证明原件和复印件一式一份。</w:t>
      </w:r>
    </w:p>
    <w:p w14:paraId="26E81AA4"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、违纪违规及存在不诚信情形的应聘人员如何处理？</w:t>
      </w:r>
    </w:p>
    <w:p w14:paraId="4B8B377C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应聘人员要严格遵守公开招聘的相关政策规定，遵从招聘单位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中共资阳市雁江区委社会工作部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的统一安排，其在应聘期间的表现，将作为公开招聘考察的重要内容之一。</w:t>
      </w:r>
    </w:p>
    <w:p w14:paraId="3841A359"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对违反公开招聘纪律的应聘人员，将纳入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雁江区社区专职工作人员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公开招聘应聘人员诚信档案库，作为聘用工作人员的重要参考。</w:t>
      </w:r>
    </w:p>
    <w:p w14:paraId="5D7A4616"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、其他</w:t>
      </w:r>
    </w:p>
    <w:p w14:paraId="08637F05">
      <w:pPr>
        <w:adjustRightInd w:val="0"/>
        <w:snapToGrid w:val="0"/>
        <w:spacing w:line="600" w:lineRule="exact"/>
        <w:ind w:firstLine="640" w:firstLineChars="200"/>
        <w:rPr>
          <w:color w:val="auto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本次招聘公告中所指“以上”“以下”“以前”“以后”均包含本级（数），如40周岁及以下指198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25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日（含）以后出生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招聘公告中涉及的时间节点，除明确规定外，均以公告报名之日起算。</w:t>
      </w:r>
    </w:p>
    <w:p w14:paraId="57C617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</w:pPr>
    </w:p>
    <w:p w14:paraId="3FFE04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20DF4"/>
    <w:rsid w:val="0C5378A2"/>
    <w:rsid w:val="20420DF4"/>
    <w:rsid w:val="3D724415"/>
    <w:rsid w:val="737D14E3"/>
    <w:rsid w:val="7EA54A4A"/>
    <w:rsid w:val="7F3F8180"/>
    <w:rsid w:val="7F6F981E"/>
    <w:rsid w:val="93FBF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2025-09-05T02:19:00Z</dcterms:created>
  <dc:creator>肖艳霞</dc:creator>
  <cp:lastModifiedBy>user</cp:lastModifiedBy>
  <dcterms:modified xsi:type="dcterms:W3CDTF">2026-09-20T10:33:04Z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D93F294A84254BA3AF0D9181887538E0_11</vt:lpwstr>
  </property>
</Properties>
</file>