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DA79E">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lang w:val="en-US" w:eastAsia="zh-CN"/>
        </w:rPr>
      </w:pPr>
      <w:r>
        <w:rPr>
          <w:rFonts w:hint="eastAsia" w:ascii="Times New Roman" w:hAnsi="Times New Roman" w:eastAsia="黑体" w:cs="Times New Roman"/>
          <w:sz w:val="32"/>
          <w:szCs w:val="32"/>
          <w:lang w:eastAsia="zh-CN"/>
        </w:rPr>
        <w:t>附件</w:t>
      </w:r>
      <w:r>
        <w:rPr>
          <w:rFonts w:hint="eastAsia" w:ascii="Times New Roman" w:hAnsi="Times New Roman" w:eastAsia="黑体" w:cs="Times New Roman"/>
          <w:sz w:val="32"/>
          <w:szCs w:val="32"/>
          <w:lang w:val="en-US" w:eastAsia="zh-CN"/>
        </w:rPr>
        <w:t>2</w:t>
      </w:r>
    </w:p>
    <w:p w14:paraId="5199CE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p>
    <w:p w14:paraId="6632AC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应用与防控</w:t>
      </w:r>
      <w:r>
        <w:rPr>
          <w:rFonts w:hint="eastAsia" w:ascii="Times New Roman" w:hAnsi="Times New Roman" w:eastAsia="方正小标宋简体" w:cs="Times New Roman"/>
          <w:sz w:val="44"/>
          <w:szCs w:val="44"/>
          <w:lang w:eastAsia="zh-CN"/>
        </w:rPr>
        <w:t>职</w:t>
      </w:r>
      <w:r>
        <w:rPr>
          <w:rFonts w:hint="default" w:ascii="Times New Roman" w:hAnsi="Times New Roman" w:eastAsia="方正小标宋简体" w:cs="Times New Roman"/>
          <w:sz w:val="44"/>
          <w:szCs w:val="44"/>
          <w:lang w:eastAsia="zh-CN"/>
        </w:rPr>
        <w:t>位专业能力测试</w:t>
      </w:r>
      <w:r>
        <w:rPr>
          <w:rFonts w:hint="eastAsia" w:ascii="Times New Roman" w:hAnsi="Times New Roman" w:eastAsia="方正小标宋简体" w:cs="Times New Roman"/>
          <w:sz w:val="44"/>
          <w:szCs w:val="44"/>
          <w:lang w:val="en-US" w:eastAsia="zh-CN"/>
        </w:rPr>
        <w:t>实施细则</w:t>
      </w:r>
    </w:p>
    <w:p w14:paraId="415731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z w:val="44"/>
          <w:szCs w:val="44"/>
          <w:lang w:eastAsia="zh-CN"/>
        </w:rPr>
      </w:pPr>
    </w:p>
    <w:p w14:paraId="024A41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考核内容</w:t>
      </w:r>
    </w:p>
    <w:p w14:paraId="21BAA9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专业能力测试内容</w:t>
      </w:r>
      <w:r>
        <w:rPr>
          <w:rFonts w:hint="eastAsia"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lang w:eastAsia="zh-CN"/>
        </w:rPr>
        <w:t>飞行能力测试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考生需选择</w:t>
      </w:r>
      <w:r>
        <w:rPr>
          <w:rFonts w:hint="default" w:ascii="Times New Roman" w:hAnsi="Times New Roman" w:eastAsia="仿宋_GB2312" w:cs="Times New Roman"/>
          <w:sz w:val="32"/>
          <w:szCs w:val="32"/>
          <w:lang w:eastAsia="zh-CN"/>
        </w:rPr>
        <w:t>固定翼、直升机或穿越机（三选一），在</w:t>
      </w:r>
      <w:r>
        <w:rPr>
          <w:rFonts w:hint="default" w:ascii="Times New Roman" w:hAnsi="Times New Roman" w:eastAsia="仿宋_GB2312" w:cs="Times New Roman"/>
          <w:color w:val="auto"/>
          <w:sz w:val="32"/>
          <w:szCs w:val="32"/>
          <w:lang w:eastAsia="zh-CN"/>
        </w:rPr>
        <w:t>固定</w:t>
      </w:r>
      <w:r>
        <w:rPr>
          <w:rFonts w:hint="eastAsia" w:ascii="Times New Roman" w:hAnsi="Times New Roman" w:eastAsia="仿宋_GB2312" w:cs="Times New Roman"/>
          <w:color w:val="auto"/>
          <w:sz w:val="32"/>
          <w:szCs w:val="32"/>
          <w:lang w:val="en-US" w:eastAsia="zh-CN"/>
        </w:rPr>
        <w:t>考场</w:t>
      </w:r>
      <w:r>
        <w:rPr>
          <w:rFonts w:hint="default" w:ascii="Times New Roman" w:hAnsi="Times New Roman" w:eastAsia="仿宋_GB2312" w:cs="Times New Roman"/>
          <w:color w:val="auto"/>
          <w:sz w:val="32"/>
          <w:szCs w:val="32"/>
          <w:lang w:val="en-US" w:eastAsia="zh-CN"/>
        </w:rPr>
        <w:t>进行</w:t>
      </w:r>
      <w:r>
        <w:rPr>
          <w:rFonts w:hint="default" w:ascii="Times New Roman" w:hAnsi="Times New Roman" w:eastAsia="仿宋_GB2312" w:cs="Times New Roman"/>
          <w:color w:val="auto"/>
          <w:sz w:val="32"/>
          <w:szCs w:val="32"/>
          <w:lang w:eastAsia="zh-CN"/>
        </w:rPr>
        <w:t>飞行测试。</w:t>
      </w:r>
      <w:r>
        <w:rPr>
          <w:rFonts w:hint="default" w:ascii="Times New Roman" w:hAnsi="Times New Roman" w:eastAsia="仿宋_GB2312" w:cs="Times New Roman"/>
          <w:color w:val="auto"/>
          <w:sz w:val="32"/>
          <w:szCs w:val="32"/>
          <w:lang w:val="en-US" w:eastAsia="zh-CN"/>
        </w:rPr>
        <w:t>考生参加考核需自带</w:t>
      </w:r>
      <w:r>
        <w:rPr>
          <w:rFonts w:hint="default" w:ascii="Times New Roman" w:hAnsi="Times New Roman" w:eastAsia="仿宋_GB2312" w:cs="Times New Roman"/>
          <w:color w:val="auto"/>
          <w:sz w:val="32"/>
          <w:szCs w:val="32"/>
          <w:lang w:eastAsia="zh-CN"/>
        </w:rPr>
        <w:t>固定翼、直升机或穿越机</w:t>
      </w:r>
      <w:r>
        <w:rPr>
          <w:rFonts w:hint="default" w:ascii="Times New Roman" w:hAnsi="Times New Roman" w:eastAsia="仿宋_GB2312" w:cs="Times New Roman"/>
          <w:color w:val="auto"/>
          <w:sz w:val="32"/>
          <w:szCs w:val="32"/>
          <w:lang w:val="en-US" w:eastAsia="zh-CN"/>
        </w:rPr>
        <w:t>以及遥控设备、图传设备等，严禁使用加装</w:t>
      </w:r>
      <w:r>
        <w:rPr>
          <w:rFonts w:hint="eastAsia" w:ascii="Times New Roman" w:hAnsi="Times New Roman" w:eastAsia="仿宋_GB2312" w:cs="Times New Roman"/>
          <w:color w:val="auto"/>
          <w:sz w:val="32"/>
          <w:szCs w:val="32"/>
          <w:lang w:val="en-US" w:eastAsia="zh-CN"/>
        </w:rPr>
        <w:t>GPS</w:t>
      </w:r>
      <w:r>
        <w:rPr>
          <w:rFonts w:hint="default" w:ascii="Times New Roman" w:hAnsi="Times New Roman" w:eastAsia="仿宋_GB2312" w:cs="Times New Roman"/>
          <w:color w:val="auto"/>
          <w:sz w:val="32"/>
          <w:szCs w:val="32"/>
          <w:lang w:val="en-US" w:eastAsia="zh-CN"/>
        </w:rPr>
        <w:t>模块</w:t>
      </w:r>
      <w:r>
        <w:rPr>
          <w:rFonts w:hint="eastAsia" w:ascii="Times New Roman" w:hAnsi="Times New Roman" w:eastAsia="仿宋_GB2312" w:cs="Times New Roman"/>
          <w:color w:val="auto"/>
          <w:sz w:val="32"/>
          <w:szCs w:val="32"/>
          <w:lang w:val="en-US" w:eastAsia="zh-CN"/>
        </w:rPr>
        <w:t>、传感器、自主飞行固件、使用地面站操控等可规划航线自主飞行或具有自动避障等功能</w:t>
      </w:r>
      <w:r>
        <w:rPr>
          <w:rFonts w:hint="default" w:ascii="Times New Roman" w:hAnsi="Times New Roman" w:eastAsia="仿宋_GB2312" w:cs="Times New Roman"/>
          <w:color w:val="auto"/>
          <w:sz w:val="32"/>
          <w:szCs w:val="32"/>
          <w:lang w:val="en-US" w:eastAsia="zh-CN"/>
        </w:rPr>
        <w:t>的无人机参加考核</w:t>
      </w:r>
      <w:r>
        <w:rPr>
          <w:rFonts w:hint="eastAsia" w:ascii="Times New Roman" w:hAnsi="Times New Roman" w:eastAsia="仿宋_GB2312" w:cs="Times New Roman"/>
          <w:color w:val="auto"/>
          <w:sz w:val="32"/>
          <w:szCs w:val="32"/>
          <w:lang w:val="en-US" w:eastAsia="zh-CN"/>
        </w:rPr>
        <w:t>，以</w:t>
      </w:r>
      <w:r>
        <w:rPr>
          <w:rFonts w:hint="eastAsia" w:ascii="Times New Roman" w:hAnsi="Times New Roman" w:eastAsia="仿宋_GB2312" w:cs="Times New Roman"/>
          <w:sz w:val="32"/>
          <w:szCs w:val="32"/>
          <w:lang w:val="en-US" w:eastAsia="zh-CN"/>
        </w:rPr>
        <w:t>免</w:t>
      </w:r>
      <w:r>
        <w:rPr>
          <w:rFonts w:hint="default" w:ascii="Times New Roman" w:hAnsi="Times New Roman" w:eastAsia="仿宋_GB2312" w:cs="Times New Roman"/>
          <w:sz w:val="32"/>
          <w:szCs w:val="32"/>
          <w:lang w:val="en-US" w:eastAsia="zh-CN"/>
        </w:rPr>
        <w:t>影响考核公平性。</w:t>
      </w:r>
    </w:p>
    <w:p w14:paraId="2AAC84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固定翼实操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考生操控航模固定翼连贯完成</w:t>
      </w:r>
      <w:r>
        <w:rPr>
          <w:rFonts w:hint="default" w:ascii="Times New Roman" w:hAnsi="Times New Roman" w:eastAsia="仿宋_GB2312" w:cs="Times New Roman"/>
          <w:sz w:val="32"/>
          <w:szCs w:val="32"/>
          <w:lang w:val="en-US" w:eastAsia="zh-CN"/>
        </w:rPr>
        <w:t>两圈</w:t>
      </w:r>
      <w:r>
        <w:rPr>
          <w:rFonts w:hint="eastAsia" w:ascii="Times New Roman" w:hAnsi="Times New Roman" w:eastAsia="仿宋_GB2312" w:cs="Times New Roman"/>
          <w:sz w:val="32"/>
          <w:szCs w:val="32"/>
          <w:lang w:val="en-US" w:eastAsia="zh-CN"/>
        </w:rPr>
        <w:t>考核动作。详见科目示图，</w:t>
      </w:r>
      <w:r>
        <w:rPr>
          <w:rFonts w:hint="default" w:ascii="Times New Roman" w:hAnsi="Times New Roman" w:eastAsia="仿宋_GB2312" w:cs="Times New Roman"/>
          <w:sz w:val="32"/>
          <w:szCs w:val="32"/>
          <w:lang w:val="en-US" w:eastAsia="zh-CN"/>
        </w:rPr>
        <w:t>以</w:t>
      </w:r>
      <w:r>
        <w:rPr>
          <w:rFonts w:hint="eastAsia" w:ascii="Times New Roman" w:hAnsi="Times New Roman" w:eastAsia="仿宋_GB2312" w:cs="Times New Roman"/>
          <w:sz w:val="32"/>
          <w:szCs w:val="32"/>
          <w:lang w:val="en-US" w:eastAsia="zh-CN"/>
        </w:rPr>
        <w:t>左手风向</w:t>
      </w:r>
      <w:r>
        <w:rPr>
          <w:rFonts w:hint="default" w:ascii="Times New Roman" w:hAnsi="Times New Roman" w:eastAsia="仿宋_GB2312" w:cs="Times New Roman"/>
          <w:sz w:val="32"/>
          <w:szCs w:val="32"/>
          <w:lang w:val="en-US" w:eastAsia="zh-CN"/>
        </w:rPr>
        <w:t>为例</w:t>
      </w:r>
      <w:r>
        <w:rPr>
          <w:rFonts w:hint="eastAsia" w:ascii="Times New Roman" w:hAnsi="Times New Roman" w:eastAsia="仿宋_GB2312" w:cs="Times New Roman"/>
          <w:sz w:val="32"/>
          <w:szCs w:val="32"/>
          <w:lang w:val="en-US" w:eastAsia="zh-CN"/>
        </w:rPr>
        <w:t>，风向相反则转换起飞方向，绕过4号标杆后穿过1号门，飞行路线不变</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穿门时模型整体不可高于门的高度（门高5米、间距6米、标志杆高5米，标志杆直径大于60毫米）；模型起飞方向视为迎风，起飞后中途不得更改飞行方向。模型起飞后反向调整航线绕过4号标杆计时，逆风穿过1号门，过门后模型转向飞向2号标杆。穿过1号门时，模型整体不可高于门标；模型飞至2号标杆后，绕过2号标杆，完成后飞向3号标杆，绕过3号标杆，再飞向4号标杆，并在该航线中间位置完成一次360°横滚；模型到达4号标杆时，应当由绕过4号标杆飞向5号标杆，并在该航线中间位置完成一次360°横滚，再依次绕过5号标杆、3号标杆，然后顺风通过1号门，完成1圈飞行。穿过1号门时，模型整体不可高于门标。第二圈绕桩飞行时必须先绕过4号标杆，通过1号门时开始第二圈飞行，完成两圈飞行后，迎风</w:t>
      </w:r>
      <w:r>
        <w:rPr>
          <w:rFonts w:hint="default" w:ascii="Times New Roman" w:hAnsi="Times New Roman" w:eastAsia="仿宋_GB2312" w:cs="Times New Roman"/>
          <w:sz w:val="32"/>
          <w:szCs w:val="32"/>
          <w:lang w:eastAsia="zh-CN"/>
        </w:rPr>
        <w:t>降落至</w:t>
      </w:r>
      <w:r>
        <w:rPr>
          <w:rFonts w:hint="eastAsia" w:ascii="Times New Roman" w:hAnsi="Times New Roman" w:eastAsia="仿宋_GB2312" w:cs="Times New Roman"/>
          <w:sz w:val="32"/>
          <w:szCs w:val="32"/>
          <w:lang w:val="en-US" w:eastAsia="zh-CN"/>
        </w:rPr>
        <w:t>跑道，绕桩期间航线不得超出</w:t>
      </w:r>
      <w:r>
        <w:rPr>
          <w:rFonts w:hint="default" w:ascii="Times New Roman" w:hAnsi="Times New Roman" w:eastAsia="仿宋_GB2312" w:cs="Times New Roman"/>
          <w:sz w:val="32"/>
          <w:szCs w:val="32"/>
          <w:lang w:eastAsia="zh-CN"/>
        </w:rPr>
        <w:t>安全区。</w:t>
      </w:r>
    </w:p>
    <w:p w14:paraId="345BD42B">
      <w:pPr>
        <w:pStyle w:val="2"/>
        <w:numPr>
          <w:ilvl w:val="0"/>
          <w:numId w:val="0"/>
        </w:numPr>
        <w:rPr>
          <w:rFonts w:hint="default"/>
          <w:lang w:eastAsia="zh-CN"/>
        </w:rPr>
      </w:pPr>
    </w:p>
    <w:p w14:paraId="6E95AD9E">
      <w:pPr>
        <w:rPr>
          <w:rFonts w:hint="default"/>
          <w:lang w:eastAsia="zh-CN"/>
        </w:rPr>
      </w:pPr>
    </w:p>
    <w:p w14:paraId="308FD57E">
      <w:pPr>
        <w:keepNext w:val="0"/>
        <w:keepLines w:val="0"/>
        <w:widowControl/>
        <w:suppressLineNumbers w:val="0"/>
        <w:ind w:firstLine="562" w:firstLineChars="200"/>
        <w:jc w:val="both"/>
        <w:rPr>
          <w:rFonts w:hint="eastAsia" w:ascii="仿宋_GB2312" w:hAnsi="仿宋_GB2312" w:eastAsia="仿宋_GB2312"/>
          <w:b/>
          <w:sz w:val="28"/>
          <w:szCs w:val="28"/>
          <w:lang w:val="en-US" w:eastAsia="zh-CN"/>
        </w:rPr>
      </w:pPr>
      <w:r>
        <w:rPr>
          <w:rFonts w:hint="eastAsia" w:ascii="仿宋_GB2312" w:hAnsi="仿宋_GB2312" w:eastAsia="仿宋_GB2312"/>
          <w:b/>
          <w:sz w:val="28"/>
          <w:szCs w:val="28"/>
          <w:lang w:val="en-US" w:eastAsia="zh-CN"/>
        </w:rPr>
        <w:t xml:space="preserve"> </w:t>
      </w:r>
      <w:r>
        <w:rPr>
          <w:rFonts w:hint="eastAsia" w:ascii="仿宋_GB2312" w:hAnsi="仿宋_GB2312" w:eastAsia="仿宋_GB2312"/>
          <w:b/>
          <w:sz w:val="28"/>
          <w:szCs w:val="28"/>
          <w:lang w:val="en-US" w:eastAsia="zh-CN"/>
        </w:rPr>
        <w:drawing>
          <wp:inline distT="0" distB="0" distL="114300" distR="114300">
            <wp:extent cx="4932045" cy="2933700"/>
            <wp:effectExtent l="0" t="0" r="1905" b="0"/>
            <wp:docPr id="18" name="图片 18" descr="固定翼图纸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固定翼图纸0921"/>
                    <pic:cNvPicPr>
                      <a:picLocks noChangeAspect="1"/>
                    </pic:cNvPicPr>
                  </pic:nvPicPr>
                  <pic:blipFill>
                    <a:blip r:embed="rId6"/>
                    <a:stretch>
                      <a:fillRect/>
                    </a:stretch>
                  </pic:blipFill>
                  <pic:spPr>
                    <a:xfrm>
                      <a:off x="0" y="0"/>
                      <a:ext cx="4932045" cy="2933700"/>
                    </a:xfrm>
                    <a:prstGeom prst="rect">
                      <a:avLst/>
                    </a:prstGeom>
                  </pic:spPr>
                </pic:pic>
              </a:graphicData>
            </a:graphic>
          </wp:inline>
        </w:drawing>
      </w:r>
    </w:p>
    <w:p w14:paraId="5ACE30EB">
      <w:pPr>
        <w:keepNext w:val="0"/>
        <w:keepLines w:val="0"/>
        <w:widowControl/>
        <w:suppressLineNumbers w:val="0"/>
        <w:ind w:firstLine="562" w:firstLineChars="200"/>
        <w:jc w:val="center"/>
        <w:rPr>
          <w:rFonts w:hint="eastAsia" w:eastAsia="仿宋_GB2312"/>
          <w:sz w:val="28"/>
          <w:szCs w:val="28"/>
          <w:lang w:val="en-US" w:eastAsia="zh-CN"/>
        </w:rPr>
      </w:pPr>
      <w:r>
        <w:rPr>
          <w:rFonts w:hint="eastAsia" w:ascii="仿宋_GB2312" w:hAnsi="仿宋_GB2312" w:eastAsia="仿宋_GB2312"/>
          <w:b/>
          <w:sz w:val="28"/>
          <w:szCs w:val="28"/>
          <w:lang w:val="en-US" w:eastAsia="zh-CN"/>
        </w:rPr>
        <w:t>固定翼</w:t>
      </w:r>
      <w:r>
        <w:rPr>
          <w:rFonts w:hint="eastAsia" w:ascii="仿宋_GB2312" w:hAnsi="仿宋_GB2312" w:eastAsia="仿宋_GB2312"/>
          <w:b/>
          <w:sz w:val="28"/>
          <w:szCs w:val="28"/>
        </w:rPr>
        <w:t>科目示图</w:t>
      </w:r>
      <w:r>
        <w:rPr>
          <w:rFonts w:hint="eastAsia" w:ascii="仿宋_GB2312" w:hAnsi="仿宋_GB2312" w:eastAsia="仿宋_GB2312"/>
          <w:b/>
          <w:sz w:val="28"/>
          <w:szCs w:val="28"/>
          <w:lang w:val="en-US" w:eastAsia="zh-CN"/>
        </w:rPr>
        <w:t>1</w:t>
      </w:r>
    </w:p>
    <w:p w14:paraId="302B6F01">
      <w:pPr>
        <w:keepNext w:val="0"/>
        <w:keepLines w:val="0"/>
        <w:widowControl/>
        <w:suppressLineNumbers w:val="0"/>
        <w:ind w:firstLine="562" w:firstLineChars="200"/>
        <w:jc w:val="both"/>
        <w:rPr>
          <w:rFonts w:hint="eastAsia" w:ascii="仿宋_GB2312" w:hAnsi="仿宋_GB2312" w:eastAsia="仿宋_GB2312"/>
          <w:b/>
          <w:sz w:val="28"/>
          <w:szCs w:val="28"/>
          <w:lang w:val="en-US" w:eastAsia="zh-CN"/>
        </w:rPr>
      </w:pPr>
      <w:r>
        <w:rPr>
          <w:rFonts w:hint="eastAsia" w:ascii="仿宋_GB2312" w:hAnsi="仿宋_GB2312" w:eastAsia="仿宋_GB2312"/>
          <w:b/>
          <w:sz w:val="28"/>
          <w:szCs w:val="28"/>
          <w:lang w:val="en-US" w:eastAsia="zh-CN"/>
        </w:rPr>
        <w:t xml:space="preserve"> </w:t>
      </w:r>
      <w:r>
        <w:rPr>
          <w:rFonts w:hint="eastAsia" w:ascii="仿宋_GB2312" w:hAnsi="仿宋_GB2312" w:eastAsia="仿宋_GB2312"/>
          <w:b/>
          <w:sz w:val="28"/>
          <w:szCs w:val="28"/>
          <w:lang w:val="en-US" w:eastAsia="zh-CN"/>
        </w:rPr>
        <w:drawing>
          <wp:inline distT="0" distB="0" distL="114300" distR="114300">
            <wp:extent cx="4932045" cy="3255645"/>
            <wp:effectExtent l="0" t="0" r="1905" b="1905"/>
            <wp:docPr id="4" name="图片 4" descr="f4a22cc9c29b8cc86af21018d424a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4a22cc9c29b8cc86af21018d424adab"/>
                    <pic:cNvPicPr>
                      <a:picLocks noChangeAspect="1"/>
                    </pic:cNvPicPr>
                  </pic:nvPicPr>
                  <pic:blipFill>
                    <a:blip r:embed="rId7"/>
                    <a:srcRect l="4510" t="1191" r="4474" b="1542"/>
                    <a:stretch>
                      <a:fillRect/>
                    </a:stretch>
                  </pic:blipFill>
                  <pic:spPr>
                    <a:xfrm>
                      <a:off x="0" y="0"/>
                      <a:ext cx="4932045" cy="3255645"/>
                    </a:xfrm>
                    <a:prstGeom prst="rect">
                      <a:avLst/>
                    </a:prstGeom>
                  </pic:spPr>
                </pic:pic>
              </a:graphicData>
            </a:graphic>
          </wp:inline>
        </w:drawing>
      </w:r>
    </w:p>
    <w:p w14:paraId="54578F8A">
      <w:pPr>
        <w:keepNext w:val="0"/>
        <w:keepLines w:val="0"/>
        <w:widowControl/>
        <w:suppressLineNumbers w:val="0"/>
        <w:ind w:firstLine="562" w:firstLineChars="200"/>
        <w:jc w:val="center"/>
        <w:rPr>
          <w:rFonts w:hint="eastAsia" w:ascii="仿宋_GB2312" w:hAnsi="仿宋_GB2312" w:eastAsia="仿宋_GB2312"/>
          <w:b/>
          <w:sz w:val="28"/>
          <w:szCs w:val="28"/>
          <w:lang w:val="en-US" w:eastAsia="zh-CN"/>
        </w:rPr>
      </w:pPr>
      <w:r>
        <w:rPr>
          <w:rFonts w:hint="eastAsia" w:ascii="仿宋_GB2312" w:hAnsi="仿宋_GB2312" w:eastAsia="仿宋_GB2312"/>
          <w:b/>
          <w:sz w:val="28"/>
          <w:szCs w:val="28"/>
          <w:lang w:val="en-US" w:eastAsia="zh-CN"/>
        </w:rPr>
        <w:t>固定翼</w:t>
      </w:r>
      <w:r>
        <w:rPr>
          <w:rFonts w:hint="eastAsia" w:ascii="仿宋_GB2312" w:hAnsi="仿宋_GB2312" w:eastAsia="仿宋_GB2312"/>
          <w:b/>
          <w:sz w:val="28"/>
          <w:szCs w:val="28"/>
        </w:rPr>
        <w:t>科目示图</w:t>
      </w:r>
      <w:r>
        <w:rPr>
          <w:rFonts w:hint="eastAsia" w:ascii="仿宋_GB2312" w:hAnsi="仿宋_GB2312" w:eastAsia="仿宋_GB2312"/>
          <w:b/>
          <w:sz w:val="28"/>
          <w:szCs w:val="28"/>
          <w:lang w:val="en-US" w:eastAsia="zh-CN"/>
        </w:rPr>
        <w:t>2</w:t>
      </w:r>
    </w:p>
    <w:p w14:paraId="3B9C7FAC">
      <w:pPr>
        <w:pStyle w:val="2"/>
        <w:rPr>
          <w:rFonts w:hint="default"/>
          <w:lang w:val="en-US" w:eastAsia="zh-CN"/>
        </w:rPr>
      </w:pPr>
    </w:p>
    <w:p w14:paraId="5ECD80E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直升机实操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考生操控航模直升机连贯完成5圈考核动作。详见科目示图，以右手风向为例，风向相反则1和2号杆区域镜像；A点和B点门高为5米，穿门时模型整体不可高于门的高度；模型起飞方向视为迎风，起飞后中途不得更改飞行方向。从起降点起飞，经过①正飞到达1号标区域，以正飞形式穿过A点门，经过②正飞、③正飞，穿过B点门到达2号标区域，经④拉杆半筋斗、⑤倒飞和⑥倒飞，在起降点对侧的A点、B点门中间区域180°滚转切换至⑦正飞、⑧推杆半筋斗至1号标区域切换至⑨倒飞并180°滚转切换至⑩正飞，正飞穿过A点门开始第二圈，完成五圈飞行后，在1号标区域爬升至15米以上，在合适位置熄火后45°匀速下降至起降点。</w:t>
      </w:r>
    </w:p>
    <w:p w14:paraId="145D65EE">
      <w:pPr>
        <w:pStyle w:val="2"/>
        <w:rPr>
          <w:rFonts w:hint="eastAsia"/>
          <w:lang w:val="en-US" w:eastAsia="zh-CN"/>
        </w:rPr>
      </w:pPr>
    </w:p>
    <w:p w14:paraId="57F45EAC">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firstLine="0" w:firstLineChars="0"/>
        <w:jc w:val="both"/>
        <w:textAlignment w:val="auto"/>
        <w:rPr>
          <w:sz w:val="28"/>
          <w:szCs w:val="28"/>
        </w:rPr>
      </w:pPr>
      <w:r>
        <w:rPr>
          <w:sz w:val="28"/>
          <w:szCs w:val="28"/>
        </w:rPr>
        <w:drawing>
          <wp:inline distT="0" distB="0" distL="114300" distR="114300">
            <wp:extent cx="5384800" cy="3186430"/>
            <wp:effectExtent l="0" t="0" r="6350" b="139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384800" cy="3186430"/>
                    </a:xfrm>
                    <a:prstGeom prst="rect">
                      <a:avLst/>
                    </a:prstGeom>
                    <a:noFill/>
                    <a:ln>
                      <a:noFill/>
                    </a:ln>
                  </pic:spPr>
                </pic:pic>
              </a:graphicData>
            </a:graphic>
          </wp:inline>
        </w:drawing>
      </w:r>
    </w:p>
    <w:p w14:paraId="438BAF88">
      <w:pPr>
        <w:keepNext w:val="0"/>
        <w:keepLines w:val="0"/>
        <w:widowControl/>
        <w:suppressLineNumbers w:val="0"/>
        <w:jc w:val="center"/>
        <w:rPr>
          <w:rFonts w:hint="eastAsia" w:ascii="仿宋_GB2312" w:hAnsi="仿宋_GB2312" w:eastAsia="仿宋_GB2312"/>
          <w:b/>
          <w:sz w:val="28"/>
          <w:szCs w:val="28"/>
          <w:lang w:val="en-US" w:eastAsia="zh-CN"/>
        </w:rPr>
      </w:pPr>
      <w:r>
        <w:rPr>
          <w:rFonts w:hint="eastAsia" w:ascii="仿宋_GB2312" w:hAnsi="仿宋_GB2312" w:eastAsia="仿宋_GB2312"/>
          <w:b/>
          <w:sz w:val="28"/>
          <w:szCs w:val="28"/>
          <w:lang w:val="en-US" w:eastAsia="zh-CN"/>
        </w:rPr>
        <w:t>直升机科目</w:t>
      </w:r>
      <w:r>
        <w:rPr>
          <w:rFonts w:hint="eastAsia" w:ascii="仿宋_GB2312" w:hAnsi="仿宋_GB2312" w:eastAsia="仿宋_GB2312"/>
          <w:b/>
          <w:sz w:val="28"/>
          <w:szCs w:val="28"/>
        </w:rPr>
        <w:t>示图</w:t>
      </w:r>
      <w:r>
        <w:rPr>
          <w:rFonts w:hint="eastAsia" w:ascii="仿宋_GB2312" w:hAnsi="仿宋_GB2312" w:eastAsia="仿宋_GB2312"/>
          <w:b/>
          <w:sz w:val="28"/>
          <w:szCs w:val="28"/>
          <w:lang w:val="en-US" w:eastAsia="zh-CN"/>
        </w:rPr>
        <w:t>1</w:t>
      </w:r>
    </w:p>
    <w:p w14:paraId="7907353F">
      <w:pPr>
        <w:pStyle w:val="2"/>
        <w:rPr>
          <w:rFonts w:hint="eastAsia" w:ascii="仿宋_GB2312" w:hAnsi="仿宋_GB2312" w:eastAsia="仿宋_GB2312"/>
          <w:b/>
          <w:sz w:val="28"/>
          <w:szCs w:val="28"/>
          <w:lang w:val="en-US" w:eastAsia="zh-CN"/>
        </w:rPr>
      </w:pPr>
    </w:p>
    <w:p w14:paraId="0226E90A">
      <w:pPr>
        <w:rPr>
          <w:rFonts w:hint="default"/>
          <w:lang w:val="en-US" w:eastAsia="zh-CN"/>
        </w:rPr>
      </w:pPr>
    </w:p>
    <w:p w14:paraId="628AF434">
      <w:pPr>
        <w:pStyle w:val="12"/>
        <w:autoSpaceDE w:val="0"/>
        <w:autoSpaceDN w:val="0"/>
        <w:adjustRightInd w:val="0"/>
        <w:ind w:left="0" w:leftChars="0" w:firstLine="0" w:firstLineChars="0"/>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drawing>
          <wp:inline distT="0" distB="0" distL="114300" distR="114300">
            <wp:extent cx="5266690" cy="2962910"/>
            <wp:effectExtent l="0" t="0" r="10160" b="8890"/>
            <wp:docPr id="9" name="图片 9" descr="B直升机航线（无底图） - 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直升机航线（无底图） - 0827"/>
                    <pic:cNvPicPr>
                      <a:picLocks noChangeAspect="1"/>
                    </pic:cNvPicPr>
                  </pic:nvPicPr>
                  <pic:blipFill>
                    <a:blip r:embed="rId9"/>
                    <a:stretch>
                      <a:fillRect/>
                    </a:stretch>
                  </pic:blipFill>
                  <pic:spPr>
                    <a:xfrm>
                      <a:off x="0" y="0"/>
                      <a:ext cx="5266690" cy="2962910"/>
                    </a:xfrm>
                    <a:prstGeom prst="rect">
                      <a:avLst/>
                    </a:prstGeom>
                  </pic:spPr>
                </pic:pic>
              </a:graphicData>
            </a:graphic>
          </wp:inline>
        </w:drawing>
      </w:r>
    </w:p>
    <w:p w14:paraId="374C1BF7">
      <w:pPr>
        <w:keepNext w:val="0"/>
        <w:keepLines w:val="0"/>
        <w:widowControl/>
        <w:suppressLineNumbers w:val="0"/>
        <w:jc w:val="center"/>
        <w:rPr>
          <w:rFonts w:hint="default"/>
          <w:lang w:val="en-US" w:eastAsia="zh-CN"/>
        </w:rPr>
      </w:pPr>
      <w:r>
        <w:rPr>
          <w:rFonts w:hint="eastAsia" w:ascii="仿宋_GB2312" w:hAnsi="仿宋_GB2312" w:eastAsia="仿宋_GB2312"/>
          <w:b/>
          <w:sz w:val="28"/>
          <w:szCs w:val="28"/>
          <w:lang w:val="en-US" w:eastAsia="zh-CN"/>
        </w:rPr>
        <w:t>直升机</w:t>
      </w:r>
      <w:r>
        <w:rPr>
          <w:rFonts w:hint="eastAsia" w:ascii="仿宋_GB2312" w:hAnsi="仿宋_GB2312" w:eastAsia="仿宋_GB2312"/>
          <w:b/>
          <w:sz w:val="28"/>
          <w:szCs w:val="28"/>
        </w:rPr>
        <w:t>科目示图</w:t>
      </w:r>
      <w:r>
        <w:rPr>
          <w:rFonts w:hint="eastAsia" w:ascii="仿宋_GB2312" w:hAnsi="仿宋_GB2312" w:eastAsia="仿宋_GB2312"/>
          <w:b/>
          <w:sz w:val="28"/>
          <w:szCs w:val="28"/>
          <w:lang w:val="en-US" w:eastAsia="zh-CN"/>
        </w:rPr>
        <w:t>2</w:t>
      </w:r>
    </w:p>
    <w:p w14:paraId="57C4F95F">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穿越机实操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考生操控穿越机从起降台起飞，按照穿越机科目示图2赛道路线图连贯完成</w:t>
      </w:r>
      <w:r>
        <w:rPr>
          <w:rFonts w:hint="default" w:ascii="Times New Roman" w:hAnsi="Times New Roman" w:eastAsia="仿宋_GB2312" w:cs="Times New Roman"/>
          <w:sz w:val="32"/>
          <w:szCs w:val="32"/>
          <w:lang w:val="en-US" w:eastAsia="zh-CN"/>
        </w:rPr>
        <w:t>两圈</w:t>
      </w:r>
      <w:r>
        <w:rPr>
          <w:rFonts w:hint="eastAsia" w:ascii="Times New Roman" w:hAnsi="Times New Roman" w:eastAsia="仿宋_GB2312" w:cs="Times New Roman"/>
          <w:sz w:val="32"/>
          <w:szCs w:val="32"/>
          <w:lang w:val="en-US" w:eastAsia="zh-CN"/>
        </w:rPr>
        <w:t>考核动作，依次穿越方形门、日字门、刀旗、三联门、重力门、双联门等，</w:t>
      </w:r>
      <w:r>
        <w:rPr>
          <w:rFonts w:hint="eastAsia" w:ascii="Times New Roman" w:hAnsi="Times New Roman" w:eastAsia="仿宋_GB2312" w:cs="Times New Roman"/>
          <w:sz w:val="32"/>
          <w:szCs w:val="32"/>
          <w:lang w:eastAsia="zh-CN"/>
        </w:rPr>
        <w:t>降落至起降</w:t>
      </w:r>
      <w:r>
        <w:rPr>
          <w:rFonts w:hint="eastAsia" w:ascii="Times New Roman" w:hAnsi="Times New Roman" w:eastAsia="仿宋_GB2312" w:cs="Times New Roman"/>
          <w:sz w:val="32"/>
          <w:szCs w:val="32"/>
          <w:lang w:val="en-US" w:eastAsia="zh-CN"/>
        </w:rPr>
        <w:t>台</w:t>
      </w:r>
      <w:r>
        <w:rPr>
          <w:rFonts w:hint="eastAsia" w:ascii="Times New Roman" w:hAnsi="Times New Roman" w:eastAsia="仿宋_GB2312" w:cs="Times New Roman"/>
          <w:sz w:val="32"/>
          <w:szCs w:val="32"/>
          <w:lang w:eastAsia="zh-CN"/>
        </w:rPr>
        <w:t>锁桨。</w:t>
      </w:r>
    </w:p>
    <w:p w14:paraId="3D8237BC">
      <w:pPr>
        <w:ind w:firstLine="0" w:firstLineChars="0"/>
        <w:jc w:val="center"/>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5269230" cy="2957830"/>
            <wp:effectExtent l="0" t="0" r="7620" b="13970"/>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10"/>
                    <a:stretch>
                      <a:fillRect/>
                    </a:stretch>
                  </pic:blipFill>
                  <pic:spPr>
                    <a:xfrm>
                      <a:off x="0" y="0"/>
                      <a:ext cx="5269230" cy="2957830"/>
                    </a:xfrm>
                    <a:prstGeom prst="rect">
                      <a:avLst/>
                    </a:prstGeom>
                  </pic:spPr>
                </pic:pic>
              </a:graphicData>
            </a:graphic>
          </wp:inline>
        </w:drawing>
      </w:r>
    </w:p>
    <w:p w14:paraId="5E4C6C0E">
      <w:pPr>
        <w:jc w:val="center"/>
        <w:rPr>
          <w:rFonts w:hint="eastAsia"/>
          <w:sz w:val="28"/>
          <w:szCs w:val="28"/>
        </w:rPr>
      </w:pPr>
      <w:r>
        <w:rPr>
          <w:rFonts w:hint="eastAsia" w:ascii="仿宋_GB2312" w:hAnsi="仿宋_GB2312" w:eastAsia="仿宋_GB2312" w:cs="仿宋_GB2312"/>
          <w:b/>
          <w:bCs/>
          <w:sz w:val="28"/>
          <w:szCs w:val="28"/>
          <w:lang w:val="en-US" w:eastAsia="zh-CN"/>
        </w:rPr>
        <w:t>穿越机</w:t>
      </w:r>
      <w:r>
        <w:rPr>
          <w:rFonts w:hint="eastAsia" w:ascii="仿宋_GB2312" w:hAnsi="仿宋_GB2312" w:eastAsia="仿宋_GB2312" w:cs="仿宋_GB2312"/>
          <w:b/>
          <w:bCs/>
          <w:sz w:val="28"/>
          <w:szCs w:val="28"/>
        </w:rPr>
        <w:t>科目示图</w:t>
      </w:r>
      <w:r>
        <w:rPr>
          <w:rFonts w:hint="eastAsia" w:ascii="仿宋_GB2312" w:hAnsi="仿宋_GB2312" w:eastAsia="仿宋_GB2312" w:cs="仿宋_GB2312"/>
          <w:b/>
          <w:bCs/>
          <w:sz w:val="28"/>
          <w:szCs w:val="28"/>
          <w:lang w:val="en-US" w:eastAsia="zh-CN"/>
        </w:rPr>
        <w:t>1</w:t>
      </w:r>
    </w:p>
    <w:p w14:paraId="4F8AA448">
      <w:pPr>
        <w:spacing w:line="360" w:lineRule="auto"/>
        <w:jc w:val="center"/>
        <w:rPr>
          <w:rFonts w:hint="eastAsia" w:ascii="仿宋_GB2312" w:hAnsi="仿宋_GB2312" w:cs="仿宋_GB2312" w:eastAsiaTheme="minorEastAsia"/>
          <w:sz w:val="28"/>
          <w:szCs w:val="28"/>
          <w:lang w:eastAsia="zh-CN"/>
        </w:rPr>
      </w:pPr>
      <w:r>
        <w:rPr>
          <w:rFonts w:hint="eastAsia" w:ascii="仿宋_GB2312" w:hAnsi="仿宋_GB2312" w:cs="仿宋_GB2312" w:eastAsiaTheme="minorEastAsia"/>
          <w:sz w:val="28"/>
          <w:szCs w:val="28"/>
          <w:lang w:eastAsia="zh-CN"/>
        </w:rPr>
        <w:drawing>
          <wp:inline distT="0" distB="0" distL="114300" distR="114300">
            <wp:extent cx="5455920" cy="3058160"/>
            <wp:effectExtent l="0" t="0" r="0" b="5080"/>
            <wp:docPr id="13" name="图片 13" descr="穿越机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穿越机线路图"/>
                    <pic:cNvPicPr>
                      <a:picLocks noChangeAspect="1"/>
                    </pic:cNvPicPr>
                  </pic:nvPicPr>
                  <pic:blipFill>
                    <a:blip r:embed="rId11"/>
                    <a:stretch>
                      <a:fillRect/>
                    </a:stretch>
                  </pic:blipFill>
                  <pic:spPr>
                    <a:xfrm>
                      <a:off x="0" y="0"/>
                      <a:ext cx="5455920" cy="3058160"/>
                    </a:xfrm>
                    <a:prstGeom prst="rect">
                      <a:avLst/>
                    </a:prstGeom>
                  </pic:spPr>
                </pic:pic>
              </a:graphicData>
            </a:graphic>
          </wp:inline>
        </w:drawing>
      </w:r>
    </w:p>
    <w:p w14:paraId="34AC6A74">
      <w:pPr>
        <w:jc w:val="center"/>
        <w:rPr>
          <w:rFonts w:hint="eastAsia"/>
          <w:lang w:val="en-US" w:eastAsia="zh-CN"/>
        </w:rPr>
      </w:pPr>
      <w:r>
        <w:rPr>
          <w:rFonts w:hint="eastAsia" w:ascii="仿宋_GB2312" w:hAnsi="仿宋_GB2312" w:eastAsia="仿宋_GB2312" w:cs="仿宋_GB2312"/>
          <w:b/>
          <w:bCs/>
          <w:sz w:val="28"/>
          <w:szCs w:val="28"/>
          <w:lang w:val="en-US" w:eastAsia="zh-CN"/>
        </w:rPr>
        <w:t>穿越机</w:t>
      </w:r>
      <w:r>
        <w:rPr>
          <w:rFonts w:hint="eastAsia" w:ascii="仿宋_GB2312" w:hAnsi="仿宋_GB2312" w:eastAsia="仿宋_GB2312" w:cs="仿宋_GB2312"/>
          <w:b/>
          <w:bCs/>
          <w:sz w:val="28"/>
          <w:szCs w:val="28"/>
        </w:rPr>
        <w:t>科目示图</w:t>
      </w:r>
      <w:r>
        <w:rPr>
          <w:rFonts w:hint="eastAsia" w:ascii="仿宋_GB2312" w:hAnsi="仿宋_GB2312" w:eastAsia="仿宋_GB2312" w:cs="仿宋_GB2312"/>
          <w:b/>
          <w:bCs/>
          <w:sz w:val="28"/>
          <w:szCs w:val="28"/>
          <w:lang w:val="en-US" w:eastAsia="zh-CN"/>
        </w:rPr>
        <w:t>2</w:t>
      </w:r>
    </w:p>
    <w:p w14:paraId="1C14B73D">
      <w:pPr>
        <w:pStyle w:val="7"/>
        <w:keepNext w:val="0"/>
        <w:keepLines w:val="0"/>
        <w:pageBreakBefore w:val="0"/>
        <w:widowControl w:val="0"/>
        <w:kinsoku/>
        <w:wordWrap/>
        <w:overflowPunct w:val="0"/>
        <w:topLinePunct w:val="0"/>
        <w:autoSpaceDE w:val="0"/>
        <w:autoSpaceDN w:val="0"/>
        <w:bidi w:val="0"/>
        <w:adjustRightInd w:val="0"/>
        <w:snapToGrid/>
        <w:spacing w:beforeAutospacing="0" w:afterAutospacing="0" w:line="560" w:lineRule="exact"/>
        <w:ind w:left="638" w:leftChars="304" w:right="0" w:rightChars="0" w:firstLine="0" w:firstLineChars="0"/>
        <w:jc w:val="both"/>
        <w:textAlignment w:val="auto"/>
        <w:outlineLvl w:val="9"/>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二</w:t>
      </w:r>
      <w:r>
        <w:rPr>
          <w:rFonts w:hint="default" w:ascii="Times New Roman" w:hAnsi="Times New Roman" w:eastAsia="黑体" w:cs="Times New Roman"/>
          <w:b w:val="0"/>
          <w:bCs w:val="0"/>
          <w:sz w:val="32"/>
          <w:szCs w:val="32"/>
          <w:lang w:val="en-US" w:eastAsia="zh-CN"/>
        </w:rPr>
        <w:t>、考核</w:t>
      </w:r>
      <w:r>
        <w:rPr>
          <w:rFonts w:hint="default" w:ascii="Times New Roman" w:hAnsi="Times New Roman" w:eastAsia="黑体" w:cs="Times New Roman"/>
          <w:sz w:val="32"/>
          <w:szCs w:val="32"/>
          <w:lang w:val="en-US" w:eastAsia="zh-CN"/>
        </w:rPr>
        <w:t>标</w:t>
      </w:r>
      <w:r>
        <w:rPr>
          <w:rFonts w:hint="default" w:ascii="Times New Roman" w:hAnsi="Times New Roman" w:eastAsia="黑体" w:cs="Times New Roman"/>
          <w:b w:val="0"/>
          <w:bCs w:val="0"/>
          <w:sz w:val="32"/>
          <w:szCs w:val="32"/>
          <w:lang w:val="en-US" w:eastAsia="zh-CN"/>
        </w:rPr>
        <w:t>准</w:t>
      </w:r>
    </w:p>
    <w:p w14:paraId="1650A48F">
      <w:pPr>
        <w:pStyle w:val="7"/>
        <w:keepNext w:val="0"/>
        <w:keepLines w:val="0"/>
        <w:pageBreakBefore w:val="0"/>
        <w:widowControl w:val="0"/>
        <w:kinsoku/>
        <w:wordWrap/>
        <w:overflowPunct w:val="0"/>
        <w:topLinePunct w:val="0"/>
        <w:autoSpaceDE w:val="0"/>
        <w:autoSpaceDN w:val="0"/>
        <w:bidi w:val="0"/>
        <w:adjustRightInd w:val="0"/>
        <w:snapToGrid/>
        <w:spacing w:beforeAutospacing="0" w:afterAutospacing="0" w:line="560" w:lineRule="exact"/>
        <w:ind w:right="0" w:rightChars="0" w:firstLine="640" w:firstLineChars="200"/>
        <w:jc w:val="both"/>
        <w:textAlignment w:val="auto"/>
        <w:outlineLvl w:val="9"/>
        <w:rPr>
          <w:rFonts w:hint="default" w:ascii="Times New Roman" w:hAnsi="Times New Roman" w:eastAsia="仿宋_GB2312" w:cs="Times New Roman"/>
          <w:b w:val="0"/>
          <w:i w:val="0"/>
          <w:color w:val="auto"/>
          <w:spacing w:val="7"/>
          <w:sz w:val="32"/>
          <w:szCs w:val="32"/>
          <w:highlight w:val="none"/>
          <w:lang w:val="en-US"/>
        </w:rPr>
      </w:pPr>
      <w:r>
        <w:rPr>
          <w:rFonts w:hint="eastAsia" w:ascii="Times New Roman" w:hAnsi="Times New Roman" w:eastAsia="仿宋_GB2312" w:cs="Times New Roman"/>
          <w:color w:val="auto"/>
          <w:sz w:val="32"/>
          <w:szCs w:val="32"/>
          <w:lang w:val="en-US" w:eastAsia="zh-CN"/>
        </w:rPr>
        <w:t>飞行能力测试</w:t>
      </w:r>
      <w:r>
        <w:rPr>
          <w:rFonts w:hint="default" w:ascii="Times New Roman" w:hAnsi="Times New Roman" w:eastAsia="仿宋_GB2312" w:cs="Times New Roman"/>
          <w:color w:val="auto"/>
          <w:sz w:val="32"/>
          <w:szCs w:val="32"/>
          <w:lang w:val="en-US" w:eastAsia="zh-CN"/>
        </w:rPr>
        <w:t>满分为100分，合格线60分，未达到合格线人员不得参加后续考录程序</w:t>
      </w:r>
      <w:r>
        <w:rPr>
          <w:rFonts w:hint="eastAsia" w:ascii="Times New Roman" w:hAnsi="Times New Roman" w:eastAsia="仿宋_GB2312" w:cs="Times New Roman"/>
          <w:color w:val="auto"/>
          <w:sz w:val="32"/>
          <w:szCs w:val="32"/>
          <w:lang w:val="en-US" w:eastAsia="zh-CN"/>
        </w:rPr>
        <w:t>，裁判</w:t>
      </w:r>
      <w:r>
        <w:rPr>
          <w:rFonts w:hint="default" w:ascii="Times New Roman" w:hAnsi="Times New Roman" w:eastAsia="仿宋_GB2312" w:cs="Times New Roman"/>
          <w:color w:val="auto"/>
          <w:sz w:val="32"/>
          <w:szCs w:val="32"/>
          <w:lang w:val="en-US" w:eastAsia="zh-CN"/>
        </w:rPr>
        <w:t>根据报考人员测试的完</w:t>
      </w:r>
      <w:r>
        <w:rPr>
          <w:rFonts w:hint="default" w:ascii="Times New Roman" w:hAnsi="Times New Roman" w:eastAsia="仿宋_GB2312" w:cs="Times New Roman"/>
          <w:color w:val="auto"/>
          <w:sz w:val="32"/>
          <w:szCs w:val="32"/>
          <w:lang w:eastAsia="zh-CN"/>
        </w:rPr>
        <w:t>成情况现场进行打分。</w:t>
      </w:r>
    </w:p>
    <w:p w14:paraId="49A4F0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lang w:val="en-US" w:eastAsia="zh-CN"/>
        </w:rPr>
        <w:t>飞行测试前由裁判组对考生自行携带的飞行器等设备进行检查，若发现存在违规加装模块，或使用可规划航线自主飞行或具有自动避障等功能无人机的情形，直接取消测试资格。</w:t>
      </w:r>
      <w:r>
        <w:rPr>
          <w:rFonts w:hint="default" w:ascii="Times New Roman" w:hAnsi="Times New Roman" w:eastAsia="仿宋_GB2312" w:cs="Times New Roman"/>
          <w:sz w:val="32"/>
          <w:szCs w:val="32"/>
          <w:lang w:val="en-US" w:eastAsia="zh-CN"/>
        </w:rPr>
        <w:t>飞行测试中考生准备完毕后向</w:t>
      </w:r>
      <w:r>
        <w:rPr>
          <w:rFonts w:hint="eastAsia" w:ascii="Times New Roman" w:hAnsi="Times New Roman" w:eastAsia="仿宋_GB2312" w:cs="Times New Roman"/>
          <w:sz w:val="32"/>
          <w:szCs w:val="32"/>
          <w:lang w:val="en-US" w:eastAsia="zh-CN"/>
        </w:rPr>
        <w:t>裁判长</w:t>
      </w:r>
      <w:r>
        <w:rPr>
          <w:rFonts w:hint="default" w:ascii="Times New Roman" w:hAnsi="Times New Roman" w:eastAsia="仿宋_GB2312" w:cs="Times New Roman"/>
          <w:sz w:val="32"/>
          <w:szCs w:val="32"/>
          <w:lang w:val="en-US" w:eastAsia="zh-CN"/>
        </w:rPr>
        <w:t>报告“准备完毕，请求起飞”，在裁判长发出“起飞”指令后，方可起飞，违规一次警告处理，违规两次本科目考核成绩</w:t>
      </w:r>
      <w:r>
        <w:rPr>
          <w:rFonts w:hint="eastAsia" w:ascii="Times New Roman" w:hAnsi="Times New Roman" w:eastAsia="仿宋_GB2312" w:cs="Times New Roman"/>
          <w:sz w:val="32"/>
          <w:szCs w:val="32"/>
          <w:lang w:val="en-US" w:eastAsia="zh-CN"/>
        </w:rPr>
        <w:t>不合格</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考生违反其他安全规则的行为，由裁判组判定后取消测试资格或测试成绩。</w:t>
      </w:r>
    </w:p>
    <w:p w14:paraId="3722EF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1.固定翼实操：</w:t>
      </w:r>
    </w:p>
    <w:p w14:paraId="41380B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（1）该科目主要考核考生操控固定翼型飞行器完成起降、绕标、连续横滚等技术动作的稳定性和连贯性。</w:t>
      </w:r>
    </w:p>
    <w:p w14:paraId="36DB4DBE">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（2）使用机型</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自带常规布局电动固定翼</w:t>
      </w:r>
      <w:r>
        <w:rPr>
          <w:rFonts w:hint="eastAsia" w:ascii="Times New Roman" w:hAnsi="Times New Roman" w:eastAsia="仿宋_GB2312" w:cs="Times New Roman"/>
          <w:kern w:val="2"/>
          <w:sz w:val="32"/>
          <w:szCs w:val="32"/>
          <w:lang w:val="en-US" w:eastAsia="zh-CN" w:bidi="ar-SA"/>
        </w:rPr>
        <w:t>1架</w:t>
      </w:r>
      <w:r>
        <w:rPr>
          <w:rFonts w:hint="default" w:ascii="Times New Roman" w:hAnsi="Times New Roman" w:eastAsia="仿宋_GB2312" w:cs="Times New Roman"/>
          <w:kern w:val="2"/>
          <w:sz w:val="32"/>
          <w:szCs w:val="32"/>
          <w:lang w:val="en-US" w:eastAsia="zh-CN" w:bidi="ar-SA"/>
        </w:rPr>
        <w:t>，采用地面滑行的起降方式，</w:t>
      </w:r>
      <w:r>
        <w:rPr>
          <w:rFonts w:hint="eastAsia" w:ascii="Times New Roman" w:hAnsi="Times New Roman" w:eastAsia="仿宋_GB2312" w:cs="Times New Roman"/>
          <w:kern w:val="2"/>
          <w:sz w:val="32"/>
          <w:szCs w:val="32"/>
          <w:lang w:val="en-US" w:eastAsia="zh-CN" w:bidi="ar-SA"/>
        </w:rPr>
        <w:t>纯手动</w:t>
      </w:r>
      <w:r>
        <w:rPr>
          <w:rFonts w:hint="default" w:ascii="Times New Roman" w:hAnsi="Times New Roman" w:eastAsia="仿宋_GB2312" w:cs="Times New Roman"/>
          <w:kern w:val="2"/>
          <w:sz w:val="32"/>
          <w:szCs w:val="32"/>
          <w:lang w:val="en-US" w:eastAsia="zh-CN" w:bidi="ar-SA"/>
        </w:rPr>
        <w:t>目视完成飞行</w:t>
      </w:r>
      <w:r>
        <w:rPr>
          <w:rFonts w:hint="eastAsia" w:ascii="Times New Roman" w:hAnsi="Times New Roman" w:eastAsia="仿宋_GB2312" w:cs="Times New Roman"/>
          <w:kern w:val="2"/>
          <w:sz w:val="32"/>
          <w:szCs w:val="32"/>
          <w:lang w:val="en-US" w:eastAsia="zh-CN" w:bidi="ar-SA"/>
        </w:rPr>
        <w:t>（不可开启自稳模式）</w:t>
      </w:r>
      <w:r>
        <w:rPr>
          <w:rFonts w:hint="default" w:ascii="Times New Roman" w:hAnsi="Times New Roman" w:eastAsia="仿宋_GB2312" w:cs="Times New Roman"/>
          <w:kern w:val="2"/>
          <w:sz w:val="32"/>
          <w:szCs w:val="32"/>
          <w:lang w:val="en-US" w:eastAsia="zh-CN" w:bidi="ar-SA"/>
        </w:rPr>
        <w:t>。不得使</w:t>
      </w:r>
      <w:r>
        <w:rPr>
          <w:rFonts w:hint="default" w:ascii="Times New Roman" w:hAnsi="Times New Roman" w:eastAsia="仿宋_GB2312" w:cs="Times New Roman"/>
          <w:color w:val="auto"/>
          <w:kern w:val="2"/>
          <w:sz w:val="32"/>
          <w:szCs w:val="32"/>
          <w:lang w:val="en-US" w:eastAsia="zh-CN" w:bidi="ar-SA"/>
        </w:rPr>
        <w:t>用飞翼类和旋翼类</w:t>
      </w:r>
      <w:r>
        <w:rPr>
          <w:rFonts w:hint="eastAsia" w:ascii="Times New Roman" w:hAnsi="Times New Roman" w:eastAsia="仿宋_GB2312" w:cs="Times New Roman"/>
          <w:color w:val="auto"/>
          <w:kern w:val="2"/>
          <w:sz w:val="32"/>
          <w:szCs w:val="32"/>
          <w:lang w:val="en-US" w:eastAsia="zh-CN" w:bidi="ar-SA"/>
        </w:rPr>
        <w:t>无人机</w:t>
      </w:r>
      <w:r>
        <w:rPr>
          <w:rFonts w:hint="default" w:ascii="Times New Roman" w:hAnsi="Times New Roman" w:eastAsia="仿宋_GB2312" w:cs="Times New Roman"/>
          <w:color w:val="auto"/>
          <w:kern w:val="2"/>
          <w:sz w:val="32"/>
          <w:szCs w:val="32"/>
          <w:lang w:val="en-US" w:eastAsia="zh-CN" w:bidi="ar-SA"/>
        </w:rPr>
        <w:t>，禁止在飞行器上加装增稳类电子元件</w:t>
      </w:r>
      <w:r>
        <w:rPr>
          <w:rFonts w:hint="eastAsia" w:ascii="Times New Roman" w:hAnsi="Times New Roman" w:eastAsia="仿宋_GB2312" w:cs="Times New Roman"/>
          <w:color w:val="auto"/>
          <w:kern w:val="2"/>
          <w:sz w:val="32"/>
          <w:szCs w:val="32"/>
          <w:lang w:val="en-US" w:eastAsia="zh-CN" w:bidi="ar-SA"/>
        </w:rPr>
        <w:t>和航线规划固件</w:t>
      </w:r>
      <w:r>
        <w:rPr>
          <w:rFonts w:hint="default" w:ascii="Times New Roman" w:hAnsi="Times New Roman" w:eastAsia="仿宋_GB2312" w:cs="Times New Roman"/>
          <w:color w:val="auto"/>
          <w:kern w:val="2"/>
          <w:sz w:val="32"/>
          <w:szCs w:val="32"/>
          <w:lang w:val="en-US" w:eastAsia="zh-CN" w:bidi="ar-SA"/>
        </w:rPr>
        <w:t>。</w:t>
      </w:r>
    </w:p>
    <w:p w14:paraId="6769FCD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（3）规格：动力布局为前拉式，飞机翼展不小于1.4米，飞机</w:t>
      </w:r>
      <w:r>
        <w:rPr>
          <w:rFonts w:hint="default" w:ascii="Times New Roman" w:hAnsi="Times New Roman" w:eastAsia="仿宋_GB2312" w:cs="Times New Roman"/>
          <w:color w:val="auto"/>
          <w:sz w:val="32"/>
          <w:szCs w:val="32"/>
          <w:lang w:val="en-US" w:eastAsia="zh-CN"/>
        </w:rPr>
        <w:t>起飞重量为</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kern w:val="2"/>
          <w:sz w:val="32"/>
          <w:szCs w:val="32"/>
          <w:lang w:val="en-US" w:eastAsia="zh-CN" w:bidi="ar-SA"/>
        </w:rPr>
        <w:t>1.5kg≤飞机重量≤7kg，动力输出轴数不超过2个，电机动力电源的最大空载标称电压为25.2伏。</w:t>
      </w:r>
    </w:p>
    <w:p w14:paraId="5059A7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（4）测试场地：空旷场地。</w:t>
      </w:r>
    </w:p>
    <w:p w14:paraId="103F07A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（5）考生1分钟内自行完成起飞前检查工作，包含遥控器、飞行器检查（机身、动力系统等）等。考</w:t>
      </w:r>
      <w:r>
        <w:rPr>
          <w:rFonts w:hint="eastAsia" w:ascii="Times New Roman" w:hAnsi="Times New Roman" w:eastAsia="仿宋_GB2312" w:cs="Times New Roman"/>
          <w:kern w:val="2"/>
          <w:sz w:val="32"/>
          <w:szCs w:val="32"/>
          <w:lang w:val="en-US" w:eastAsia="zh-CN" w:bidi="ar-SA"/>
        </w:rPr>
        <w:t>生完成检查后，向裁判长报告“准备完毕，请求起飞”。执行“绕杆”“横滚”等动作需提前向裁判报告。</w:t>
      </w:r>
      <w:r>
        <w:rPr>
          <w:rFonts w:hint="default" w:ascii="Times New Roman" w:hAnsi="Times New Roman" w:eastAsia="仿宋_GB2312" w:cs="Times New Roman"/>
          <w:sz w:val="32"/>
          <w:szCs w:val="32"/>
          <w:lang w:eastAsia="zh-CN"/>
        </w:rPr>
        <w:t>经裁判同意，允许在</w:t>
      </w:r>
      <w:r>
        <w:rPr>
          <w:rFonts w:hint="default" w:ascii="Times New Roman" w:hAnsi="Times New Roman" w:eastAsia="仿宋_GB2312" w:cs="Times New Roman"/>
          <w:sz w:val="32"/>
          <w:szCs w:val="32"/>
          <w:lang w:val="en-US" w:eastAsia="zh-CN"/>
        </w:rPr>
        <w:t>考核</w:t>
      </w:r>
      <w:r>
        <w:rPr>
          <w:rFonts w:hint="default" w:ascii="Times New Roman" w:hAnsi="Times New Roman" w:eastAsia="仿宋_GB2312" w:cs="Times New Roman"/>
          <w:sz w:val="32"/>
          <w:szCs w:val="32"/>
          <w:lang w:eastAsia="zh-CN"/>
        </w:rPr>
        <w:t>时间内对未按规则要求完成</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eastAsia="zh-CN"/>
        </w:rPr>
        <w:t>飞行</w:t>
      </w:r>
      <w:r>
        <w:rPr>
          <w:rFonts w:hint="default" w:ascii="Times New Roman" w:hAnsi="Times New Roman" w:eastAsia="仿宋_GB2312" w:cs="Times New Roman"/>
          <w:sz w:val="32"/>
          <w:szCs w:val="32"/>
          <w:lang w:val="en-US" w:eastAsia="zh-CN"/>
        </w:rPr>
        <w:t>动作</w:t>
      </w:r>
      <w:r>
        <w:rPr>
          <w:rFonts w:hint="default" w:ascii="Times New Roman" w:hAnsi="Times New Roman" w:eastAsia="仿宋_GB2312" w:cs="Times New Roman"/>
          <w:sz w:val="32"/>
          <w:szCs w:val="32"/>
          <w:lang w:eastAsia="zh-CN"/>
        </w:rPr>
        <w:t>或漏标的情况进行不间断重飞，未经申请进行重飞成绩无效。</w:t>
      </w:r>
    </w:p>
    <w:p w14:paraId="44B31C9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lang w:val="en-US" w:eastAsia="zh-CN"/>
        </w:rPr>
        <w:t>考核过程中考生60秒</w:t>
      </w:r>
      <w:r>
        <w:rPr>
          <w:rFonts w:hint="default" w:ascii="Times New Roman" w:hAnsi="Times New Roman" w:eastAsia="仿宋_GB2312" w:cs="Times New Roman"/>
          <w:kern w:val="2"/>
          <w:sz w:val="32"/>
          <w:szCs w:val="32"/>
          <w:lang w:val="en-US" w:eastAsia="zh-CN" w:bidi="ar-SA"/>
        </w:rPr>
        <w:t>内未开始执行规定动作，或因操作不当造成模型与门或标相碰后导致无法执行规定动作的</w:t>
      </w:r>
      <w:r>
        <w:rPr>
          <w:rFonts w:hint="eastAsia" w:ascii="Times New Roman" w:hAnsi="Times New Roman" w:eastAsia="仿宋_GB2312" w:cs="Times New Roman"/>
          <w:kern w:val="2"/>
          <w:sz w:val="32"/>
          <w:szCs w:val="32"/>
          <w:lang w:val="en-US" w:eastAsia="zh-CN" w:bidi="ar-SA"/>
        </w:rPr>
        <w:t>，测试</w:t>
      </w:r>
      <w:r>
        <w:rPr>
          <w:rFonts w:hint="default" w:ascii="Times New Roman" w:hAnsi="Times New Roman" w:eastAsia="仿宋_GB2312" w:cs="Times New Roman"/>
          <w:kern w:val="2"/>
          <w:sz w:val="32"/>
          <w:szCs w:val="32"/>
          <w:lang w:val="en-US" w:eastAsia="zh-CN" w:bidi="ar-SA"/>
        </w:rPr>
        <w:t>成绩</w:t>
      </w:r>
      <w:r>
        <w:rPr>
          <w:rFonts w:hint="eastAsia" w:ascii="Times New Roman" w:hAnsi="Times New Roman" w:eastAsia="仿宋_GB2312" w:cs="Times New Roman"/>
          <w:color w:val="auto"/>
          <w:kern w:val="2"/>
          <w:sz w:val="32"/>
          <w:szCs w:val="32"/>
          <w:lang w:val="en-US" w:eastAsia="zh-CN" w:bidi="ar-SA"/>
        </w:rPr>
        <w:t>不合格</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飞行器未按照风向逆风起降、飞行器加装增稳类电子元件、安装自动飞行设备，测试成绩不合格；</w:t>
      </w:r>
      <w:r>
        <w:rPr>
          <w:rFonts w:hint="default" w:ascii="Times New Roman" w:hAnsi="Times New Roman" w:eastAsia="仿宋_GB2312" w:cs="Times New Roman"/>
          <w:kern w:val="2"/>
          <w:sz w:val="32"/>
          <w:szCs w:val="32"/>
          <w:lang w:val="en-US" w:eastAsia="zh-CN" w:bidi="ar-SA"/>
        </w:rPr>
        <w:t>考核过程中因考生操控不当造成炸机或将航空器飞出安全区域（场地）的，考核成绩</w:t>
      </w:r>
      <w:r>
        <w:rPr>
          <w:rFonts w:hint="eastAsia" w:ascii="Times New Roman" w:hAnsi="Times New Roman" w:eastAsia="仿宋_GB2312" w:cs="Times New Roman"/>
          <w:kern w:val="2"/>
          <w:sz w:val="32"/>
          <w:szCs w:val="32"/>
          <w:lang w:val="en-US" w:eastAsia="zh-CN" w:bidi="ar-SA"/>
        </w:rPr>
        <w:t>不合格</w:t>
      </w:r>
      <w:r>
        <w:rPr>
          <w:rFonts w:hint="default" w:ascii="Times New Roman" w:hAnsi="Times New Roman" w:eastAsia="仿宋_GB2312" w:cs="Times New Roman"/>
          <w:kern w:val="2"/>
          <w:sz w:val="32"/>
          <w:szCs w:val="32"/>
          <w:lang w:val="en-US" w:eastAsia="zh-CN" w:bidi="ar-SA"/>
        </w:rPr>
        <w:t>。考生操控飞行器离地升空后飞行器再着地的，视为</w:t>
      </w:r>
      <w:r>
        <w:rPr>
          <w:rFonts w:hint="eastAsia" w:ascii="Times New Roman" w:hAnsi="Times New Roman" w:eastAsia="仿宋_GB2312" w:cs="Times New Roman"/>
          <w:kern w:val="2"/>
          <w:sz w:val="32"/>
          <w:szCs w:val="32"/>
          <w:lang w:val="en-US" w:eastAsia="zh-CN" w:bidi="ar-SA"/>
        </w:rPr>
        <w:t>测试</w:t>
      </w:r>
      <w:r>
        <w:rPr>
          <w:rFonts w:hint="default" w:ascii="Times New Roman" w:hAnsi="Times New Roman" w:eastAsia="仿宋_GB2312" w:cs="Times New Roman"/>
          <w:kern w:val="2"/>
          <w:sz w:val="32"/>
          <w:szCs w:val="32"/>
          <w:lang w:val="en-US" w:eastAsia="zh-CN" w:bidi="ar-SA"/>
        </w:rPr>
        <w:t>结束。</w:t>
      </w:r>
    </w:p>
    <w:p w14:paraId="406D9DF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val="en-US" w:eastAsia="zh-CN" w:bidi="ar-SA"/>
        </w:rPr>
        <w:t>）考生</w:t>
      </w:r>
      <w:r>
        <w:rPr>
          <w:rFonts w:hint="eastAsia" w:ascii="Times New Roman" w:hAnsi="Times New Roman" w:eastAsia="仿宋_GB2312" w:cs="Times New Roman"/>
          <w:kern w:val="2"/>
          <w:sz w:val="32"/>
          <w:szCs w:val="32"/>
          <w:lang w:val="en-US" w:eastAsia="zh-CN" w:bidi="ar-SA"/>
        </w:rPr>
        <w:t>成绩</w:t>
      </w:r>
      <w:r>
        <w:rPr>
          <w:rFonts w:hint="default" w:ascii="Times New Roman" w:hAnsi="Times New Roman" w:eastAsia="仿宋_GB2312" w:cs="Times New Roman"/>
          <w:kern w:val="2"/>
          <w:sz w:val="32"/>
          <w:szCs w:val="32"/>
          <w:lang w:val="en-US" w:eastAsia="zh-CN" w:bidi="ar-SA"/>
        </w:rPr>
        <w:t>按时间、动作分别赋分，时间分占80%、动作分占20%，两者相加为考生该科目总得分。考生第一次穿越</w:t>
      </w:r>
      <w:r>
        <w:rPr>
          <w:rFonts w:hint="eastAsia" w:ascii="Times New Roman" w:hAnsi="Times New Roman" w:eastAsia="仿宋_GB2312" w:cs="Times New Roman"/>
          <w:kern w:val="2"/>
          <w:sz w:val="32"/>
          <w:szCs w:val="32"/>
          <w:lang w:val="en-US" w:eastAsia="zh-CN" w:bidi="ar-SA"/>
        </w:rPr>
        <w:t>1号门</w:t>
      </w:r>
      <w:r>
        <w:rPr>
          <w:rFonts w:hint="default" w:ascii="Times New Roman" w:hAnsi="Times New Roman" w:eastAsia="仿宋_GB2312" w:cs="Times New Roman"/>
          <w:kern w:val="2"/>
          <w:sz w:val="32"/>
          <w:szCs w:val="32"/>
          <w:lang w:val="en-US" w:eastAsia="zh-CN" w:bidi="ar-SA"/>
        </w:rPr>
        <w:t>裁判开始计时，最后穿越</w:t>
      </w:r>
      <w:r>
        <w:rPr>
          <w:rFonts w:hint="eastAsia" w:ascii="Times New Roman" w:hAnsi="Times New Roman" w:eastAsia="仿宋_GB2312" w:cs="Times New Roman"/>
          <w:kern w:val="2"/>
          <w:sz w:val="32"/>
          <w:szCs w:val="32"/>
          <w:lang w:val="en-US" w:eastAsia="zh-CN" w:bidi="ar-SA"/>
        </w:rPr>
        <w:t>1号门</w:t>
      </w:r>
      <w:r>
        <w:rPr>
          <w:rFonts w:hint="default" w:ascii="Times New Roman" w:hAnsi="Times New Roman" w:eastAsia="仿宋_GB2312" w:cs="Times New Roman"/>
          <w:kern w:val="2"/>
          <w:sz w:val="32"/>
          <w:szCs w:val="32"/>
          <w:lang w:val="en-US" w:eastAsia="zh-CN" w:bidi="ar-SA"/>
        </w:rPr>
        <w:t>时裁判停止计时，110秒内完成</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时间分为满分</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超过150秒该科目成绩</w:t>
      </w:r>
      <w:r>
        <w:rPr>
          <w:rFonts w:hint="eastAsia" w:ascii="Times New Roman" w:hAnsi="Times New Roman" w:eastAsia="仿宋_GB2312" w:cs="Times New Roman"/>
          <w:kern w:val="2"/>
          <w:sz w:val="32"/>
          <w:szCs w:val="32"/>
          <w:lang w:val="en-US" w:eastAsia="zh-CN" w:bidi="ar-SA"/>
        </w:rPr>
        <w:t>不合格</w:t>
      </w:r>
      <w:r>
        <w:rPr>
          <w:rFonts w:hint="default" w:ascii="Times New Roman" w:hAnsi="Times New Roman" w:eastAsia="仿宋_GB2312" w:cs="Times New Roman"/>
          <w:kern w:val="2"/>
          <w:sz w:val="32"/>
          <w:szCs w:val="32"/>
          <w:lang w:val="en-US" w:eastAsia="zh-CN" w:bidi="ar-SA"/>
        </w:rPr>
        <w:t>，详见</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无人机飞行科目时间</w:t>
      </w:r>
      <w:r>
        <w:rPr>
          <w:rFonts w:hint="eastAsia" w:ascii="Times New Roman" w:hAnsi="Times New Roman" w:eastAsia="仿宋_GB2312" w:cs="Times New Roman"/>
          <w:kern w:val="2"/>
          <w:sz w:val="32"/>
          <w:szCs w:val="32"/>
          <w:lang w:val="en-US" w:eastAsia="zh-CN" w:bidi="ar-SA"/>
        </w:rPr>
        <w:t>测试</w:t>
      </w:r>
      <w:r>
        <w:rPr>
          <w:rFonts w:hint="default" w:ascii="Times New Roman" w:hAnsi="Times New Roman" w:eastAsia="仿宋_GB2312" w:cs="Times New Roman"/>
          <w:kern w:val="2"/>
          <w:sz w:val="32"/>
          <w:szCs w:val="32"/>
          <w:lang w:val="en-US" w:eastAsia="zh-CN" w:bidi="ar-SA"/>
        </w:rPr>
        <w:t>标准</w:t>
      </w:r>
      <w:r>
        <w:rPr>
          <w:rFonts w:hint="eastAsia" w:ascii="Times New Roman" w:hAnsi="Times New Roman" w:eastAsia="仿宋_GB2312" w:cs="Times New Roman"/>
          <w:kern w:val="2"/>
          <w:sz w:val="32"/>
          <w:szCs w:val="32"/>
          <w:lang w:val="en-US" w:eastAsia="zh-CN" w:bidi="ar-SA"/>
        </w:rPr>
        <w:t>”（附件2-1）</w:t>
      </w:r>
      <w:r>
        <w:rPr>
          <w:rFonts w:hint="default" w:ascii="Times New Roman" w:hAnsi="Times New Roman" w:eastAsia="仿宋_GB2312" w:cs="Times New Roman"/>
          <w:kern w:val="2"/>
          <w:sz w:val="32"/>
          <w:szCs w:val="32"/>
          <w:lang w:val="en-US" w:eastAsia="zh-CN" w:bidi="ar-SA"/>
        </w:rPr>
        <w:t>。动作分主要</w:t>
      </w:r>
      <w:r>
        <w:rPr>
          <w:rFonts w:hint="default" w:ascii="Times New Roman" w:hAnsi="Times New Roman" w:eastAsia="仿宋_GB2312" w:cs="Times New Roman"/>
          <w:sz w:val="32"/>
          <w:szCs w:val="32"/>
          <w:lang w:val="en-US" w:eastAsia="zh-CN"/>
        </w:rPr>
        <w:t>考察起降、横滚、过门等规定动作完成情况，起降动作按</w:t>
      </w:r>
      <w:r>
        <w:rPr>
          <w:rFonts w:hint="eastAsia"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lang w:val="en-US" w:eastAsia="zh-CN"/>
        </w:rPr>
        <w:t>质量赋分，</w:t>
      </w:r>
      <w:r>
        <w:rPr>
          <w:rFonts w:hint="eastAsia" w:ascii="Times New Roman" w:hAnsi="Times New Roman" w:eastAsia="仿宋_GB2312" w:cs="Times New Roman"/>
          <w:sz w:val="32"/>
          <w:szCs w:val="32"/>
          <w:lang w:val="en-US" w:eastAsia="zh-CN"/>
        </w:rPr>
        <w:t>最高</w:t>
      </w:r>
      <w:r>
        <w:rPr>
          <w:rFonts w:hint="default" w:ascii="Times New Roman" w:hAnsi="Times New Roman" w:eastAsia="仿宋_GB2312" w:cs="Times New Roman"/>
          <w:sz w:val="32"/>
          <w:szCs w:val="32"/>
          <w:lang w:val="en-US" w:eastAsia="zh-CN"/>
        </w:rPr>
        <w:t>6分；横滚动作需在规定区域内完成，共2次，完成一次按质量得0-3分，未完成不得分；过</w:t>
      </w:r>
      <w:r>
        <w:rPr>
          <w:rFonts w:hint="eastAsia" w:ascii="Times New Roman" w:hAnsi="Times New Roman" w:eastAsia="仿宋_GB2312" w:cs="Times New Roman"/>
          <w:sz w:val="32"/>
          <w:szCs w:val="32"/>
          <w:lang w:val="en-US" w:eastAsia="zh-CN"/>
        </w:rPr>
        <w:t>1号门</w:t>
      </w:r>
      <w:r>
        <w:rPr>
          <w:rFonts w:hint="default" w:ascii="Times New Roman" w:hAnsi="Times New Roman" w:eastAsia="仿宋_GB2312" w:cs="Times New Roman"/>
          <w:sz w:val="32"/>
          <w:szCs w:val="32"/>
          <w:lang w:val="en-US" w:eastAsia="zh-CN"/>
        </w:rPr>
        <w:t>前调整飞机姿态动作，完成</w:t>
      </w:r>
      <w:r>
        <w:rPr>
          <w:rFonts w:hint="eastAsia" w:ascii="Times New Roman" w:hAnsi="Times New Roman" w:eastAsia="仿宋_GB2312" w:cs="Times New Roman"/>
          <w:sz w:val="32"/>
          <w:szCs w:val="32"/>
          <w:lang w:val="en-US" w:eastAsia="zh-CN"/>
        </w:rPr>
        <w:t>1号门</w:t>
      </w:r>
      <w:r>
        <w:rPr>
          <w:rFonts w:hint="default" w:ascii="Times New Roman" w:hAnsi="Times New Roman" w:eastAsia="仿宋_GB2312" w:cs="Times New Roman"/>
          <w:sz w:val="32"/>
          <w:szCs w:val="32"/>
          <w:lang w:val="en-US" w:eastAsia="zh-CN"/>
        </w:rPr>
        <w:t>穿越，共2次，每次侧飞通过得0-4分，倒飞通过得0-3分，正飞通过得0-2分，每次机身高于门标得分减半</w:t>
      </w:r>
      <w:r>
        <w:rPr>
          <w:rFonts w:hint="eastAsia" w:ascii="Times New Roman" w:hAnsi="Times New Roman" w:eastAsia="仿宋_GB2312" w:cs="Times New Roman"/>
          <w:sz w:val="32"/>
          <w:szCs w:val="32"/>
          <w:lang w:val="en-US" w:eastAsia="zh-CN"/>
        </w:rPr>
        <w:t>，详见“固定翼实操成绩登记表”（附件2-2）</w:t>
      </w:r>
      <w:r>
        <w:rPr>
          <w:rFonts w:hint="default" w:ascii="Times New Roman" w:hAnsi="Times New Roman" w:eastAsia="仿宋_GB2312" w:cs="Times New Roman"/>
          <w:sz w:val="32"/>
          <w:szCs w:val="32"/>
          <w:lang w:val="en-US" w:eastAsia="zh-CN"/>
        </w:rPr>
        <w:t>。</w:t>
      </w:r>
    </w:p>
    <w:p w14:paraId="58B14B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2.直升机实操：</w:t>
      </w:r>
    </w:p>
    <w:p w14:paraId="556F6A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（1）该科目主要</w:t>
      </w:r>
      <w:r>
        <w:rPr>
          <w:rFonts w:hint="eastAsia" w:ascii="Times New Roman" w:hAnsi="Times New Roman" w:eastAsia="仿宋_GB2312" w:cs="Times New Roman"/>
          <w:color w:val="auto"/>
          <w:sz w:val="32"/>
          <w:szCs w:val="32"/>
          <w:lang w:val="en-US" w:eastAsia="zh-CN"/>
        </w:rPr>
        <w:t>考核</w:t>
      </w:r>
      <w:r>
        <w:rPr>
          <w:rFonts w:hint="default" w:ascii="Times New Roman" w:hAnsi="Times New Roman" w:eastAsia="仿宋_GB2312" w:cs="Times New Roman"/>
          <w:color w:val="auto"/>
          <w:sz w:val="32"/>
          <w:szCs w:val="32"/>
          <w:lang w:val="en-US" w:eastAsia="zh-CN"/>
        </w:rPr>
        <w:t>考生操控直升机型飞行器</w:t>
      </w:r>
      <w:r>
        <w:rPr>
          <w:rFonts w:hint="eastAsia" w:ascii="Times New Roman" w:hAnsi="Times New Roman" w:eastAsia="仿宋_GB2312" w:cs="Times New Roman"/>
          <w:color w:val="auto"/>
          <w:sz w:val="32"/>
          <w:szCs w:val="32"/>
          <w:lang w:val="en-US" w:eastAsia="zh-CN"/>
        </w:rPr>
        <w:t>完成</w:t>
      </w:r>
      <w:r>
        <w:rPr>
          <w:rFonts w:hint="default" w:ascii="Times New Roman" w:hAnsi="Times New Roman" w:eastAsia="仿宋_GB2312" w:cs="Times New Roman"/>
          <w:color w:val="auto"/>
          <w:sz w:val="32"/>
          <w:szCs w:val="32"/>
          <w:lang w:val="en-US" w:eastAsia="zh-CN"/>
        </w:rPr>
        <w:t>起飞、</w:t>
      </w:r>
      <w:r>
        <w:rPr>
          <w:rFonts w:hint="eastAsia" w:ascii="Times New Roman" w:hAnsi="Times New Roman" w:eastAsia="仿宋_GB2312" w:cs="Times New Roman"/>
          <w:color w:val="auto"/>
          <w:sz w:val="32"/>
          <w:szCs w:val="32"/>
          <w:lang w:val="en-US" w:eastAsia="zh-CN"/>
        </w:rPr>
        <w:t>绕标、横滚、倒飞、</w:t>
      </w:r>
      <w:r>
        <w:rPr>
          <w:rFonts w:hint="default" w:ascii="Times New Roman" w:hAnsi="Times New Roman" w:eastAsia="仿宋_GB2312" w:cs="Times New Roman"/>
          <w:color w:val="auto"/>
          <w:sz w:val="32"/>
          <w:szCs w:val="32"/>
          <w:lang w:val="en-US" w:eastAsia="zh-CN"/>
        </w:rPr>
        <w:t>降落等技术动作的稳定性和连贯性。</w:t>
      </w:r>
    </w:p>
    <w:p w14:paraId="3788CD99">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w:t>
      </w:r>
      <w:r>
        <w:rPr>
          <w:rFonts w:hint="eastAsia" w:ascii="Times New Roman" w:hAnsi="Times New Roman" w:eastAsia="仿宋_GB2312" w:cs="Times New Roman"/>
          <w:color w:val="auto"/>
          <w:kern w:val="2"/>
          <w:sz w:val="32"/>
          <w:szCs w:val="32"/>
          <w:lang w:val="en-US" w:eastAsia="zh-CN" w:bidi="ar-SA"/>
        </w:rPr>
        <w:t>使用</w:t>
      </w:r>
      <w:r>
        <w:rPr>
          <w:rFonts w:hint="default" w:ascii="Times New Roman" w:hAnsi="Times New Roman" w:eastAsia="仿宋_GB2312" w:cs="Times New Roman"/>
          <w:color w:val="auto"/>
          <w:kern w:val="2"/>
          <w:sz w:val="32"/>
          <w:szCs w:val="32"/>
          <w:lang w:val="en-US" w:eastAsia="zh-CN" w:bidi="ar-SA"/>
        </w:rPr>
        <w:t>机型：自带</w:t>
      </w:r>
      <w:r>
        <w:rPr>
          <w:rFonts w:hint="eastAsia" w:ascii="Times New Roman" w:hAnsi="Times New Roman" w:eastAsia="仿宋_GB2312" w:cs="Times New Roman"/>
          <w:color w:val="auto"/>
          <w:kern w:val="2"/>
          <w:sz w:val="32"/>
          <w:szCs w:val="32"/>
          <w:lang w:val="en-US" w:eastAsia="zh-CN" w:bidi="ar-SA"/>
        </w:rPr>
        <w:t>700级</w:t>
      </w:r>
      <w:r>
        <w:rPr>
          <w:rFonts w:hint="default" w:ascii="Times New Roman" w:hAnsi="Times New Roman" w:eastAsia="仿宋_GB2312" w:cs="Times New Roman"/>
          <w:color w:val="auto"/>
          <w:kern w:val="2"/>
          <w:sz w:val="32"/>
          <w:szCs w:val="32"/>
          <w:lang w:val="en-US" w:eastAsia="zh-CN" w:bidi="ar-SA"/>
        </w:rPr>
        <w:t>电动直升机</w:t>
      </w:r>
      <w:r>
        <w:rPr>
          <w:rFonts w:hint="eastAsia" w:ascii="Times New Roman" w:hAnsi="Times New Roman" w:eastAsia="仿宋_GB2312" w:cs="Times New Roman"/>
          <w:color w:val="auto"/>
          <w:kern w:val="2"/>
          <w:sz w:val="32"/>
          <w:szCs w:val="32"/>
          <w:lang w:val="en-US" w:eastAsia="zh-CN" w:bidi="ar-SA"/>
        </w:rPr>
        <w:t>1架</w:t>
      </w:r>
      <w:r>
        <w:rPr>
          <w:rFonts w:hint="default" w:ascii="Times New Roman" w:hAnsi="Times New Roman" w:eastAsia="仿宋_GB2312" w:cs="Times New Roman"/>
          <w:color w:val="auto"/>
          <w:kern w:val="2"/>
          <w:sz w:val="32"/>
          <w:szCs w:val="32"/>
          <w:lang w:val="en-US" w:eastAsia="zh-CN" w:bidi="ar-SA"/>
        </w:rPr>
        <w:t>，禁止使用自动平衡装置，禁止预先设置程序的飞行，禁止使用全金</w:t>
      </w:r>
      <w:r>
        <w:rPr>
          <w:rFonts w:hint="default" w:ascii="Times New Roman" w:hAnsi="Times New Roman" w:eastAsia="仿宋_GB2312" w:cs="Times New Roman"/>
          <w:kern w:val="2"/>
          <w:sz w:val="32"/>
          <w:szCs w:val="32"/>
          <w:lang w:val="en-US" w:eastAsia="zh-CN" w:bidi="ar-SA"/>
        </w:rPr>
        <w:t>属的主旋翼或尾</w:t>
      </w:r>
      <w:r>
        <w:rPr>
          <w:rFonts w:hint="eastAsia" w:ascii="Times New Roman" w:hAnsi="Times New Roman" w:eastAsia="仿宋_GB2312" w:cs="Times New Roman"/>
          <w:kern w:val="2"/>
          <w:sz w:val="32"/>
          <w:szCs w:val="32"/>
          <w:lang w:val="en-US" w:eastAsia="zh-CN" w:bidi="ar-SA"/>
        </w:rPr>
        <w:t>桨</w:t>
      </w:r>
      <w:r>
        <w:rPr>
          <w:rFonts w:hint="default" w:ascii="Times New Roman" w:hAnsi="Times New Roman" w:eastAsia="仿宋_GB2312" w:cs="Times New Roman"/>
          <w:color w:val="auto"/>
          <w:kern w:val="2"/>
          <w:sz w:val="32"/>
          <w:szCs w:val="32"/>
          <w:lang w:val="en-US" w:eastAsia="zh-CN" w:bidi="ar-SA"/>
        </w:rPr>
        <w:t>。</w:t>
      </w:r>
    </w:p>
    <w:p w14:paraId="2AFCB7A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（3）规格：</w:t>
      </w:r>
      <w:r>
        <w:rPr>
          <w:rFonts w:hint="default" w:ascii="Times New Roman" w:hAnsi="Times New Roman" w:eastAsia="仿宋_GB2312" w:cs="Times New Roman"/>
          <w:color w:val="auto"/>
          <w:sz w:val="32"/>
          <w:szCs w:val="32"/>
          <w:lang w:val="en-US" w:eastAsia="zh-CN"/>
        </w:rPr>
        <w:t>直</w:t>
      </w:r>
      <w:bookmarkStart w:id="0" w:name="_GoBack"/>
      <w:bookmarkEnd w:id="0"/>
      <w:r>
        <w:rPr>
          <w:rFonts w:hint="default" w:ascii="Times New Roman" w:hAnsi="Times New Roman" w:eastAsia="仿宋_GB2312" w:cs="Times New Roman"/>
          <w:color w:val="auto"/>
          <w:sz w:val="32"/>
          <w:szCs w:val="32"/>
          <w:lang w:val="en-US" w:eastAsia="zh-CN"/>
        </w:rPr>
        <w:t>升机螺旋桨大桨直径不小于</w:t>
      </w:r>
      <w:r>
        <w:rPr>
          <w:rFonts w:hint="eastAsia" w:ascii="Times New Roman" w:hAnsi="Times New Roman" w:eastAsia="仿宋_GB2312" w:cs="Times New Roman"/>
          <w:color w:val="auto"/>
          <w:sz w:val="32"/>
          <w:szCs w:val="32"/>
          <w:lang w:val="en-US" w:eastAsia="zh-CN"/>
        </w:rPr>
        <w:t>1500</w:t>
      </w:r>
      <w:r>
        <w:rPr>
          <w:rFonts w:hint="default" w:ascii="Times New Roman" w:hAnsi="Times New Roman" w:eastAsia="仿宋_GB2312" w:cs="Times New Roman"/>
          <w:color w:val="auto"/>
          <w:sz w:val="32"/>
          <w:szCs w:val="32"/>
          <w:lang w:val="en-US" w:eastAsia="zh-CN"/>
        </w:rPr>
        <w:t>mm，电机动力电源的最大空载标称电压为51伏，直升机起飞重量为</w:t>
      </w:r>
      <w:r>
        <w:rPr>
          <w:rFonts w:hint="eastAsia"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val="en-US" w:eastAsia="zh-CN"/>
        </w:rPr>
        <w:t>kg</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飞机重量</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lang w:val="en-US" w:eastAsia="zh-CN"/>
        </w:rPr>
        <w:t>kg。</w:t>
      </w:r>
    </w:p>
    <w:p w14:paraId="644D51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（4）测试场地：空旷场地。</w:t>
      </w:r>
    </w:p>
    <w:p w14:paraId="1163EB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考生1分钟内自行完成起飞前检查工作，包含遥控器、飞机（飞行器各部分机械结构等）检查、通电自检、确认遥控器信号与飞机连接状态、飞机状态等航前检查工作。考生完成航前检查后，向裁判长报告“准备完毕，请求起飞”。经裁判同意，允许在测试时间内对未按规则要求完成飞行或漏标的情况进行不间断重飞，未经申请进行重飞成绩无效。</w:t>
      </w:r>
    </w:p>
    <w:p w14:paraId="43CEBE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）考核过程中考生60秒内未开始执行规定动作，或因操作不当导致无法执行规定动作的考核成绩</w:t>
      </w:r>
      <w:r>
        <w:rPr>
          <w:rFonts w:hint="eastAsia" w:ascii="Times New Roman" w:hAnsi="Times New Roman" w:eastAsia="仿宋_GB2312" w:cs="Times New Roman"/>
          <w:sz w:val="32"/>
          <w:szCs w:val="32"/>
          <w:lang w:val="en-US" w:eastAsia="zh-CN"/>
        </w:rPr>
        <w:t>不合格</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飞行器未按照要求航线飞行、航线超出规定空域、飞出安全区域或飞行器上加装增稳类电子元件，测试成绩不合格。</w:t>
      </w:r>
    </w:p>
    <w:p w14:paraId="7192E9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b/>
          <w:sz w:val="28"/>
          <w:szCs w:val="28"/>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考生按时间和动作得分，时间分占80%、动作分占20%，两者相加为考生该科目总得分。直升机离地裁判开始计时，在起降点接地停止计时，110秒内完成规定动作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时间分为满分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飞行时间超过150秒</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该科目成绩</w:t>
      </w:r>
      <w:r>
        <w:rPr>
          <w:rFonts w:hint="eastAsia" w:ascii="Times New Roman" w:hAnsi="Times New Roman" w:eastAsia="仿宋_GB2312" w:cs="Times New Roman"/>
          <w:sz w:val="32"/>
          <w:szCs w:val="32"/>
          <w:lang w:val="en-US" w:eastAsia="zh-CN"/>
        </w:rPr>
        <w:t>不合格</w:t>
      </w:r>
      <w:r>
        <w:rPr>
          <w:rFonts w:hint="default" w:ascii="Times New Roman" w:hAnsi="Times New Roman" w:eastAsia="仿宋_GB2312" w:cs="Times New Roman"/>
          <w:sz w:val="32"/>
          <w:szCs w:val="32"/>
          <w:lang w:val="en-US" w:eastAsia="zh-CN"/>
        </w:rPr>
        <w:t>，详见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无人机飞行科目时间</w:t>
      </w:r>
      <w:r>
        <w:rPr>
          <w:rFonts w:hint="eastAsia" w:ascii="Times New Roman" w:hAnsi="Times New Roman" w:eastAsia="仿宋_GB2312" w:cs="Times New Roman"/>
          <w:sz w:val="32"/>
          <w:szCs w:val="32"/>
          <w:lang w:val="en-US" w:eastAsia="zh-CN"/>
        </w:rPr>
        <w:t>测试</w:t>
      </w:r>
      <w:r>
        <w:rPr>
          <w:rFonts w:hint="default" w:ascii="Times New Roman" w:hAnsi="Times New Roman" w:eastAsia="仿宋_GB2312" w:cs="Times New Roman"/>
          <w:sz w:val="32"/>
          <w:szCs w:val="32"/>
          <w:lang w:val="en-US" w:eastAsia="zh-CN"/>
        </w:rPr>
        <w:t>标准</w:t>
      </w:r>
      <w:r>
        <w:rPr>
          <w:rFonts w:hint="eastAsia" w:ascii="Times New Roman" w:hAnsi="Times New Roman" w:eastAsia="仿宋_GB2312" w:cs="Times New Roman"/>
          <w:sz w:val="32"/>
          <w:szCs w:val="32"/>
          <w:lang w:val="en-US" w:eastAsia="zh-CN"/>
        </w:rPr>
        <w:t>”（附件2-1）</w:t>
      </w:r>
      <w:r>
        <w:rPr>
          <w:rFonts w:hint="default" w:ascii="Times New Roman" w:hAnsi="Times New Roman" w:eastAsia="仿宋_GB2312" w:cs="Times New Roman"/>
          <w:sz w:val="32"/>
          <w:szCs w:val="32"/>
          <w:lang w:val="en-US" w:eastAsia="zh-CN"/>
        </w:rPr>
        <w:t>。动作得分主要考察正飞和倒飞切换、半筋斗、横滚等动作切换。每完成一圈规定的正飞和倒飞、横滚、半筋斗等切换动作得</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3分，</w:t>
      </w:r>
      <w:r>
        <w:rPr>
          <w:rFonts w:hint="eastAsia" w:ascii="Times New Roman" w:hAnsi="Times New Roman" w:eastAsia="仿宋_GB2312" w:cs="Times New Roman"/>
          <w:sz w:val="32"/>
          <w:szCs w:val="32"/>
          <w:lang w:val="en-US" w:eastAsia="zh-CN"/>
        </w:rPr>
        <w:t>最高</w:t>
      </w:r>
      <w:r>
        <w:rPr>
          <w:rFonts w:hint="default" w:ascii="Times New Roman" w:hAnsi="Times New Roman" w:eastAsia="仿宋_GB2312" w:cs="Times New Roman"/>
          <w:sz w:val="32"/>
          <w:szCs w:val="32"/>
          <w:lang w:val="en-US" w:eastAsia="zh-CN"/>
        </w:rPr>
        <w:t>15分；绕圈飞行完成后，按要求完成45°熄火降落，</w:t>
      </w:r>
      <w:r>
        <w:rPr>
          <w:rFonts w:hint="eastAsia" w:ascii="Times New Roman" w:hAnsi="Times New Roman" w:eastAsia="仿宋_GB2312" w:cs="Times New Roman"/>
          <w:sz w:val="32"/>
          <w:szCs w:val="32"/>
          <w:lang w:val="en-US" w:eastAsia="zh-CN"/>
        </w:rPr>
        <w:t>根据</w:t>
      </w:r>
      <w:r>
        <w:rPr>
          <w:rFonts w:hint="default" w:ascii="Times New Roman" w:hAnsi="Times New Roman" w:eastAsia="仿宋_GB2312" w:cs="Times New Roman"/>
          <w:sz w:val="32"/>
          <w:szCs w:val="32"/>
          <w:lang w:val="en-US" w:eastAsia="zh-CN"/>
        </w:rPr>
        <w:t>完成质量赋分，</w:t>
      </w:r>
      <w:r>
        <w:rPr>
          <w:rFonts w:hint="eastAsia" w:ascii="Times New Roman" w:hAnsi="Times New Roman" w:eastAsia="仿宋_GB2312" w:cs="Times New Roman"/>
          <w:sz w:val="32"/>
          <w:szCs w:val="32"/>
          <w:lang w:val="en-US" w:eastAsia="zh-CN"/>
        </w:rPr>
        <w:t>最高</w:t>
      </w:r>
      <w:r>
        <w:rPr>
          <w:rFonts w:hint="default" w:ascii="Times New Roman" w:hAnsi="Times New Roman" w:eastAsia="仿宋_GB2312" w:cs="Times New Roman"/>
          <w:sz w:val="32"/>
          <w:szCs w:val="32"/>
          <w:lang w:val="en-US" w:eastAsia="zh-CN"/>
        </w:rPr>
        <w:t>5分</w:t>
      </w:r>
      <w:r>
        <w:rPr>
          <w:rFonts w:hint="eastAsia" w:ascii="Times New Roman" w:hAnsi="Times New Roman" w:eastAsia="仿宋_GB2312" w:cs="Times New Roman"/>
          <w:sz w:val="32"/>
          <w:szCs w:val="32"/>
          <w:lang w:val="en-US" w:eastAsia="zh-CN"/>
        </w:rPr>
        <w:t>，详见“直升机实操成绩登记表”（附件2-3）</w:t>
      </w:r>
      <w:r>
        <w:rPr>
          <w:rFonts w:hint="default" w:ascii="Times New Roman" w:hAnsi="Times New Roman" w:eastAsia="仿宋_GB2312" w:cs="Times New Roman"/>
          <w:sz w:val="32"/>
          <w:szCs w:val="32"/>
          <w:lang w:val="en-US" w:eastAsia="zh-CN"/>
        </w:rPr>
        <w:t>。</w:t>
      </w:r>
    </w:p>
    <w:p w14:paraId="5A65710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3.穿越机实操：</w:t>
      </w:r>
    </w:p>
    <w:p w14:paraId="3D1C2C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（1）该科目主要考核考生在限制条件下手动操控穿越机完成</w:t>
      </w:r>
      <w:r>
        <w:rPr>
          <w:rFonts w:hint="default" w:ascii="Times New Roman" w:hAnsi="Times New Roman" w:eastAsia="仿宋_GB2312" w:cs="Times New Roman"/>
          <w:color w:val="auto"/>
          <w:sz w:val="32"/>
          <w:szCs w:val="32"/>
          <w:lang w:val="en-US" w:eastAsia="zh-CN"/>
        </w:rPr>
        <w:t>起飞、障碍飞行、降落等技术动作的稳定性和连贯性以及完成时间。</w:t>
      </w:r>
    </w:p>
    <w:p w14:paraId="26230F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）使用</w:t>
      </w:r>
      <w:r>
        <w:rPr>
          <w:rFonts w:hint="default" w:ascii="Times New Roman" w:hAnsi="Times New Roman" w:eastAsia="仿宋_GB2312" w:cs="Times New Roman"/>
          <w:color w:val="auto"/>
          <w:sz w:val="32"/>
          <w:szCs w:val="32"/>
          <w:lang w:val="en-US" w:eastAsia="zh-CN"/>
        </w:rPr>
        <w:t>机型</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自备</w:t>
      </w:r>
      <w:r>
        <w:rPr>
          <w:rFonts w:hint="eastAsia" w:ascii="Times New Roman" w:hAnsi="Times New Roman" w:eastAsia="仿宋_GB2312" w:cs="Times New Roman"/>
          <w:color w:val="auto"/>
          <w:sz w:val="32"/>
          <w:szCs w:val="32"/>
          <w:lang w:val="en-US" w:eastAsia="zh-CN"/>
        </w:rPr>
        <w:t>5寸</w:t>
      </w:r>
      <w:r>
        <w:rPr>
          <w:rFonts w:hint="default" w:ascii="Times New Roman" w:hAnsi="Times New Roman" w:eastAsia="仿宋_GB2312" w:cs="Times New Roman"/>
          <w:color w:val="auto"/>
          <w:sz w:val="32"/>
          <w:szCs w:val="32"/>
          <w:lang w:val="en-US" w:eastAsia="zh-CN"/>
        </w:rPr>
        <w:t>穿越机</w:t>
      </w:r>
      <w:r>
        <w:rPr>
          <w:rFonts w:hint="eastAsia" w:ascii="Times New Roman" w:hAnsi="Times New Roman" w:eastAsia="仿宋_GB2312" w:cs="Times New Roman"/>
          <w:color w:val="auto"/>
          <w:sz w:val="32"/>
          <w:szCs w:val="32"/>
          <w:lang w:val="en-US" w:eastAsia="zh-CN"/>
        </w:rPr>
        <w:t>1架（桨叶带保护罩、护圈）</w:t>
      </w:r>
      <w:r>
        <w:rPr>
          <w:rFonts w:hint="default" w:ascii="Times New Roman" w:hAnsi="Times New Roman" w:eastAsia="仿宋_GB2312" w:cs="Times New Roman"/>
          <w:color w:val="auto"/>
          <w:sz w:val="32"/>
          <w:szCs w:val="32"/>
          <w:lang w:val="en-US" w:eastAsia="zh-CN"/>
        </w:rPr>
        <w:t>，无卫星定位系统、超声波</w:t>
      </w:r>
      <w:r>
        <w:rPr>
          <w:rFonts w:hint="eastAsia" w:ascii="Times New Roman" w:hAnsi="Times New Roman" w:eastAsia="仿宋_GB2312" w:cs="Times New Roman"/>
          <w:color w:val="auto"/>
          <w:sz w:val="32"/>
          <w:szCs w:val="32"/>
          <w:lang w:val="en-US" w:eastAsia="zh-CN"/>
        </w:rPr>
        <w:t>、雷达</w:t>
      </w:r>
      <w:r>
        <w:rPr>
          <w:rFonts w:hint="default" w:ascii="Times New Roman" w:hAnsi="Times New Roman" w:eastAsia="仿宋_GB2312" w:cs="Times New Roman"/>
          <w:color w:val="auto"/>
          <w:sz w:val="32"/>
          <w:szCs w:val="32"/>
          <w:lang w:val="en-US" w:eastAsia="zh-CN"/>
        </w:rPr>
        <w:t>等辅助设备，</w:t>
      </w:r>
      <w:r>
        <w:rPr>
          <w:rFonts w:hint="eastAsia" w:ascii="Times New Roman" w:hAnsi="Times New Roman" w:eastAsia="仿宋_GB2312" w:cs="Times New Roman"/>
          <w:color w:val="auto"/>
          <w:sz w:val="32"/>
          <w:szCs w:val="32"/>
          <w:lang w:val="en-US" w:eastAsia="zh-CN"/>
        </w:rPr>
        <w:t>测试</w:t>
      </w:r>
      <w:r>
        <w:rPr>
          <w:rFonts w:hint="default" w:ascii="Times New Roman" w:hAnsi="Times New Roman" w:eastAsia="仿宋_GB2312" w:cs="Times New Roman"/>
          <w:color w:val="auto"/>
          <w:sz w:val="32"/>
          <w:szCs w:val="32"/>
          <w:lang w:val="en-US" w:eastAsia="zh-CN"/>
        </w:rPr>
        <w:t>过程中采取</w:t>
      </w:r>
      <w:r>
        <w:rPr>
          <w:rFonts w:hint="eastAsia" w:ascii="Times New Roman" w:hAnsi="Times New Roman" w:eastAsia="仿宋_GB2312" w:cs="Times New Roman"/>
          <w:color w:val="auto"/>
          <w:sz w:val="32"/>
          <w:szCs w:val="32"/>
          <w:lang w:val="en-US" w:eastAsia="zh-CN"/>
        </w:rPr>
        <w:t>纯</w:t>
      </w:r>
      <w:r>
        <w:rPr>
          <w:rFonts w:hint="default" w:ascii="Times New Roman" w:hAnsi="Times New Roman" w:eastAsia="仿宋_GB2312" w:cs="Times New Roman"/>
          <w:color w:val="auto"/>
          <w:sz w:val="32"/>
          <w:szCs w:val="32"/>
          <w:lang w:val="en-US" w:eastAsia="zh-CN"/>
        </w:rPr>
        <w:t>手动</w:t>
      </w:r>
      <w:r>
        <w:rPr>
          <w:rFonts w:hint="eastAsia" w:ascii="Times New Roman" w:hAnsi="Times New Roman" w:eastAsia="仿宋_GB2312" w:cs="Times New Roman"/>
          <w:color w:val="auto"/>
          <w:sz w:val="32"/>
          <w:szCs w:val="32"/>
          <w:lang w:val="en-US" w:eastAsia="zh-CN"/>
        </w:rPr>
        <w:t>姿态</w:t>
      </w:r>
      <w:r>
        <w:rPr>
          <w:rFonts w:hint="default" w:ascii="Times New Roman" w:hAnsi="Times New Roman" w:eastAsia="仿宋_GB2312" w:cs="Times New Roman"/>
          <w:color w:val="auto"/>
          <w:sz w:val="32"/>
          <w:szCs w:val="32"/>
          <w:lang w:val="en-US" w:eastAsia="zh-CN"/>
        </w:rPr>
        <w:t>操控模式</w:t>
      </w:r>
      <w:r>
        <w:rPr>
          <w:rFonts w:hint="eastAsia" w:ascii="Times New Roman" w:hAnsi="Times New Roman" w:eastAsia="仿宋_GB2312" w:cs="Times New Roman"/>
          <w:color w:val="auto"/>
          <w:sz w:val="32"/>
          <w:szCs w:val="32"/>
          <w:lang w:val="en-US" w:eastAsia="zh-CN"/>
        </w:rPr>
        <w:t>（不可开启自稳或半自稳模式）</w:t>
      </w:r>
      <w:r>
        <w:rPr>
          <w:rFonts w:hint="default" w:ascii="Times New Roman" w:hAnsi="Times New Roman" w:eastAsia="仿宋_GB2312" w:cs="Times New Roman"/>
          <w:color w:val="auto"/>
          <w:sz w:val="32"/>
          <w:szCs w:val="32"/>
          <w:lang w:val="en-US" w:eastAsia="zh-CN"/>
        </w:rPr>
        <w:t>完成规定动作。</w:t>
      </w:r>
    </w:p>
    <w:p w14:paraId="4019A094">
      <w:pPr>
        <w:pStyle w:val="2"/>
        <w:keepNext w:val="0"/>
        <w:keepLines w:val="0"/>
        <w:pageBreakBefore w:val="0"/>
        <w:kinsoku/>
        <w:wordWrap/>
        <w:topLinePunct w:val="0"/>
        <w:bidi w:val="0"/>
        <w:snapToGrid/>
        <w:spacing w:line="560" w:lineRule="exact"/>
        <w:ind w:left="0" w:leftChars="0" w:firstLine="640" w:firstLineChars="200"/>
        <w:textAlignment w:val="auto"/>
        <w:rPr>
          <w:rFonts w:hint="default"/>
          <w:color w:val="auto"/>
          <w:lang w:val="en-US" w:eastAsia="zh-CN"/>
        </w:rPr>
      </w:pPr>
      <w:r>
        <w:rPr>
          <w:rFonts w:hint="eastAsia" w:ascii="Times New Roman" w:hAnsi="Times New Roman" w:eastAsia="仿宋_GB2312" w:cs="Times New Roman"/>
          <w:color w:val="auto"/>
          <w:sz w:val="32"/>
          <w:szCs w:val="32"/>
          <w:lang w:val="en-US" w:eastAsia="zh-CN"/>
        </w:rPr>
        <w:t>（3）规格：仅以电动机为动力，动力电池不超过6S（空载电压＜25.5V），6S以下</w:t>
      </w:r>
      <w:r>
        <w:rPr>
          <w:rFonts w:hint="eastAsia" w:ascii="Times New Roman" w:hAnsi="Times New Roman" w:eastAsia="仿宋_GB2312" w:cs="Times New Roman"/>
          <w:b w:val="0"/>
          <w:bCs w:val="0"/>
          <w:color w:val="auto"/>
          <w:sz w:val="32"/>
          <w:szCs w:val="32"/>
          <w:lang w:val="en-US" w:eastAsia="zh-CN"/>
        </w:rPr>
        <w:t>电池</w:t>
      </w:r>
      <w:r>
        <w:rPr>
          <w:rFonts w:hint="eastAsia" w:ascii="Times New Roman" w:hAnsi="Times New Roman" w:eastAsia="仿宋_GB2312" w:cs="Times New Roman"/>
          <w:color w:val="auto"/>
          <w:sz w:val="32"/>
          <w:szCs w:val="32"/>
          <w:lang w:val="en-US" w:eastAsia="zh-CN"/>
        </w:rPr>
        <w:t>单片空载电压≤4.25V；</w:t>
      </w:r>
      <w:r>
        <w:rPr>
          <w:rFonts w:hint="default" w:ascii="Times New Roman" w:hAnsi="Times New Roman" w:eastAsia="仿宋_GB2312" w:cs="Times New Roman"/>
          <w:color w:val="auto"/>
          <w:sz w:val="32"/>
          <w:szCs w:val="32"/>
          <w:lang w:val="en-US" w:eastAsia="zh-CN"/>
        </w:rPr>
        <w:t>轴距180mm-280mm</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桨叶为5寸</w:t>
      </w:r>
      <w:r>
        <w:rPr>
          <w:rFonts w:hint="eastAsia" w:ascii="Times New Roman" w:hAnsi="Times New Roman" w:eastAsia="仿宋_GB2312" w:cs="Times New Roman"/>
          <w:color w:val="auto"/>
          <w:sz w:val="32"/>
          <w:szCs w:val="32"/>
          <w:lang w:val="en-US" w:eastAsia="zh-CN"/>
        </w:rPr>
        <w:t>，禁止使用金属螺旋桨）；以无人机机架平面为基准，每个电机任意方向倾斜≤15°；使用2.4G频率遥控器或规定的868MHz/915MHz频率，高频头功率＜100mw；图传使用5.8G模拟或数字图传，最大输出功率25mw、最大带宽30MHz、数字图传数据最大25Mbps；无人机每个机臂末端至少装1个LED灯或光带，颜色为蓝-绿-红-黄；电子设备频率和功率符合法律法规要求。</w:t>
      </w:r>
    </w:p>
    <w:p w14:paraId="6EF794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kern w:val="2"/>
          <w:sz w:val="32"/>
          <w:szCs w:val="32"/>
          <w:lang w:val="en-US" w:eastAsia="zh-CN" w:bidi="ar-SA"/>
        </w:rPr>
        <w:t>（4）测试场地：长、宽分别不小于40米、17米</w:t>
      </w:r>
      <w:r>
        <w:rPr>
          <w:rFonts w:hint="eastAsia" w:ascii="Times New Roman" w:hAnsi="Times New Roman" w:eastAsia="仿宋_GB2312" w:cs="Times New Roman"/>
          <w:kern w:val="2"/>
          <w:sz w:val="32"/>
          <w:szCs w:val="32"/>
          <w:lang w:val="en-US" w:eastAsia="zh-CN" w:bidi="ar-SA"/>
        </w:rPr>
        <w:t>，高度4-5米</w:t>
      </w:r>
      <w:r>
        <w:rPr>
          <w:rFonts w:hint="eastAsia" w:ascii="Times New Roman" w:hAnsi="Times New Roman" w:eastAsia="仿宋_GB2312" w:cs="Times New Roman"/>
          <w:sz w:val="32"/>
          <w:szCs w:val="32"/>
          <w:lang w:val="en-US" w:eastAsia="zh-CN"/>
        </w:rPr>
        <w:t>之间的场地。</w:t>
      </w:r>
    </w:p>
    <w:p w14:paraId="2C7311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考生1分钟内自行完成航前检查工作，包括确认遥控器、通电前电池检查、机身（包含机臂、电机、桨叶等）检查、穿越机通电自检、确认遥控器信号与飞机连接状态、穿越机状态等航前检查工作。考生完成航前检查后，向裁判长报告“准备完毕，请求起飞”。</w:t>
      </w:r>
    </w:p>
    <w:p w14:paraId="5E8B85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考核全程使用第一视角手控飞行，</w:t>
      </w:r>
      <w:r>
        <w:rPr>
          <w:rFonts w:hint="default" w:ascii="Times New Roman" w:hAnsi="Times New Roman" w:eastAsia="仿宋_GB2312" w:cs="Times New Roman"/>
          <w:color w:val="auto"/>
          <w:sz w:val="32"/>
          <w:szCs w:val="32"/>
          <w:lang w:val="en-US" w:eastAsia="zh-CN"/>
        </w:rPr>
        <w:t>穿越机图传保存考核过程飞行记录及第一视角录像。</w:t>
      </w:r>
      <w:r>
        <w:rPr>
          <w:rFonts w:hint="eastAsia" w:ascii="Times New Roman" w:hAnsi="Times New Roman" w:eastAsia="仿宋_GB2312" w:cs="Times New Roman"/>
          <w:color w:val="auto"/>
          <w:sz w:val="32"/>
          <w:szCs w:val="32"/>
          <w:lang w:val="en-US" w:eastAsia="zh-CN"/>
        </w:rPr>
        <w:t>测试场地及道具尺寸允许误差为±5%，道具以实物为主，相关图件仅供参考。测试过程中因考生操控不当造成炸机或将航空器飞出安全区域（场地）的，测试成绩不合格。</w:t>
      </w:r>
    </w:p>
    <w:p w14:paraId="227BEE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）时间分占80%、动作分占20%，两者相加为考生该科目总得分。考生自行拍表开始计时，在起降点锁桨落地拍表停止计时。动作分主要考察考生通过障碍物</w:t>
      </w:r>
      <w:r>
        <w:rPr>
          <w:rFonts w:hint="default" w:ascii="Times New Roman" w:hAnsi="Times New Roman" w:eastAsia="仿宋_GB2312" w:cs="Times New Roman"/>
          <w:sz w:val="32"/>
          <w:szCs w:val="32"/>
          <w:lang w:val="en-US" w:eastAsia="zh-CN"/>
        </w:rPr>
        <w:t>和起降完成情况。50秒内完成</w:t>
      </w:r>
      <w:r>
        <w:rPr>
          <w:rFonts w:hint="eastAsia" w:ascii="Times New Roman" w:hAnsi="Times New Roman" w:eastAsia="仿宋_GB2312" w:cs="Times New Roman"/>
          <w:sz w:val="32"/>
          <w:szCs w:val="32"/>
          <w:lang w:val="en-US" w:eastAsia="zh-CN"/>
        </w:rPr>
        <w:t>2圈</w:t>
      </w:r>
      <w:r>
        <w:rPr>
          <w:rFonts w:hint="default" w:ascii="Times New Roman" w:hAnsi="Times New Roman" w:eastAsia="仿宋_GB2312" w:cs="Times New Roman"/>
          <w:sz w:val="32"/>
          <w:szCs w:val="32"/>
          <w:lang w:val="en-US" w:eastAsia="zh-CN"/>
        </w:rPr>
        <w:t>规定动作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则时间分为满分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飞行时间超过70秒</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则该科目成绩</w:t>
      </w:r>
      <w:r>
        <w:rPr>
          <w:rFonts w:hint="eastAsia" w:ascii="Times New Roman" w:hAnsi="Times New Roman" w:eastAsia="仿宋_GB2312" w:cs="Times New Roman"/>
          <w:sz w:val="32"/>
          <w:szCs w:val="32"/>
          <w:lang w:val="en-US" w:eastAsia="zh-CN"/>
        </w:rPr>
        <w:t>不合格（评分标准见附件2-1）。</w:t>
      </w:r>
      <w:r>
        <w:rPr>
          <w:rFonts w:hint="default" w:ascii="Times New Roman" w:hAnsi="Times New Roman" w:eastAsia="仿宋_GB2312" w:cs="Times New Roman"/>
          <w:sz w:val="32"/>
          <w:szCs w:val="32"/>
          <w:lang w:val="en-US" w:eastAsia="zh-CN"/>
        </w:rPr>
        <w:t>考生操控穿越机未按要求路线（含漏飞标志物）绕障碍物飞行，需按原定线路补飞，若未补飞</w:t>
      </w:r>
      <w:r>
        <w:rPr>
          <w:rFonts w:hint="eastAsia" w:ascii="Times New Roman" w:hAnsi="Times New Roman" w:eastAsia="仿宋_GB2312" w:cs="Times New Roman"/>
          <w:sz w:val="32"/>
          <w:szCs w:val="32"/>
          <w:lang w:val="en-US" w:eastAsia="zh-CN"/>
        </w:rPr>
        <w:t>测试</w:t>
      </w:r>
      <w:r>
        <w:rPr>
          <w:rFonts w:hint="default" w:ascii="Times New Roman" w:hAnsi="Times New Roman" w:eastAsia="仿宋_GB2312" w:cs="Times New Roman"/>
          <w:sz w:val="32"/>
          <w:szCs w:val="32"/>
          <w:lang w:val="en-US" w:eastAsia="zh-CN"/>
        </w:rPr>
        <w:t>成绩</w:t>
      </w:r>
      <w:r>
        <w:rPr>
          <w:rFonts w:hint="eastAsia" w:ascii="Times New Roman" w:hAnsi="Times New Roman" w:eastAsia="仿宋_GB2312" w:cs="Times New Roman"/>
          <w:sz w:val="32"/>
          <w:szCs w:val="32"/>
          <w:lang w:val="en-US" w:eastAsia="zh-CN"/>
        </w:rPr>
        <w:t>不合格，具体评分标准详见“穿越机实操成绩登记表”（附件2-4）。</w:t>
      </w:r>
    </w:p>
    <w:p w14:paraId="7696A5F5">
      <w:pPr>
        <w:keepNext w:val="0"/>
        <w:keepLines w:val="0"/>
        <w:pageBreakBefore w:val="0"/>
        <w:kinsoku/>
        <w:wordWrap/>
        <w:topLinePunct w:val="0"/>
        <w:bidi w:val="0"/>
        <w:snapToGrid/>
        <w:spacing w:line="560" w:lineRule="exact"/>
        <w:textAlignment w:val="auto"/>
        <w:rPr>
          <w:rFonts w:hint="default" w:ascii="Times New Roman" w:hAnsi="Times New Roman" w:eastAsia="仿宋_GB2312" w:cs="Times New Roman"/>
          <w:sz w:val="32"/>
          <w:szCs w:val="32"/>
          <w:lang w:val="en-US" w:eastAsia="zh-CN"/>
        </w:rPr>
      </w:pPr>
    </w:p>
    <w:p w14:paraId="3D4D1FA9">
      <w:pPr>
        <w:pStyle w:val="2"/>
        <w:keepNext w:val="0"/>
        <w:keepLines w:val="0"/>
        <w:pageBreakBefore w:val="0"/>
        <w:kinsoku/>
        <w:wordWrap/>
        <w:topLinePunct w:val="0"/>
        <w:bidi w:val="0"/>
        <w:snapToGrid/>
        <w:spacing w:line="560" w:lineRule="exact"/>
        <w:textAlignment w:val="auto"/>
        <w:rPr>
          <w:rFonts w:hint="default"/>
          <w:lang w:val="en-US" w:eastAsia="zh-CN"/>
        </w:rPr>
      </w:pPr>
    </w:p>
    <w:p w14:paraId="514D15D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10E89471">
      <w:pPr>
        <w:pStyle w:val="2"/>
        <w:rPr>
          <w:rFonts w:hint="default" w:ascii="Times New Roman" w:hAnsi="Times New Roman" w:eastAsia="仿宋_GB2312" w:cs="Times New Roman"/>
          <w:sz w:val="32"/>
          <w:szCs w:val="32"/>
          <w:lang w:val="en-US" w:eastAsia="zh-CN"/>
        </w:rPr>
      </w:pPr>
    </w:p>
    <w:p w14:paraId="6EF7849C">
      <w:pPr>
        <w:rPr>
          <w:rFonts w:hint="default" w:ascii="Times New Roman" w:hAnsi="Times New Roman" w:eastAsia="仿宋_GB2312" w:cs="Times New Roman"/>
          <w:sz w:val="32"/>
          <w:szCs w:val="32"/>
          <w:lang w:val="en-US" w:eastAsia="zh-CN"/>
        </w:rPr>
      </w:pPr>
    </w:p>
    <w:p w14:paraId="43215AEC">
      <w:pPr>
        <w:pStyle w:val="2"/>
        <w:rPr>
          <w:rFonts w:hint="default"/>
          <w:lang w:val="en-US" w:eastAsia="zh-CN"/>
        </w:rPr>
      </w:pPr>
    </w:p>
    <w:p w14:paraId="320D70C0">
      <w:pPr>
        <w:rPr>
          <w:rFonts w:hint="default"/>
          <w:lang w:val="en-US" w:eastAsia="zh-CN"/>
        </w:rPr>
      </w:pPr>
    </w:p>
    <w:p w14:paraId="75DD6964">
      <w:pPr>
        <w:pStyle w:val="2"/>
        <w:rPr>
          <w:rFonts w:hint="default"/>
          <w:lang w:val="en-US" w:eastAsia="zh-CN"/>
        </w:rPr>
      </w:pPr>
    </w:p>
    <w:p w14:paraId="390C0E15">
      <w:pPr>
        <w:rPr>
          <w:rFonts w:hint="default"/>
          <w:lang w:val="en-US" w:eastAsia="zh-CN"/>
        </w:rPr>
      </w:pPr>
    </w:p>
    <w:p w14:paraId="3AD16317">
      <w:pPr>
        <w:pStyle w:val="2"/>
        <w:rPr>
          <w:rFonts w:hint="default"/>
          <w:lang w:val="en-US" w:eastAsia="zh-CN"/>
        </w:rPr>
      </w:pPr>
    </w:p>
    <w:p w14:paraId="7AD4A920">
      <w:pPr>
        <w:rPr>
          <w:rFonts w:hint="default"/>
          <w:lang w:val="en-US" w:eastAsia="zh-CN"/>
        </w:rPr>
      </w:pPr>
    </w:p>
    <w:p w14:paraId="14DE1E9E">
      <w:pPr>
        <w:pStyle w:val="2"/>
        <w:rPr>
          <w:rFonts w:hint="default"/>
          <w:lang w:val="en-US" w:eastAsia="zh-CN"/>
        </w:rPr>
      </w:pPr>
    </w:p>
    <w:p w14:paraId="213AA609">
      <w:pPr>
        <w:rPr>
          <w:rFonts w:hint="default"/>
          <w:lang w:val="en-US" w:eastAsia="zh-CN"/>
        </w:rPr>
      </w:pPr>
    </w:p>
    <w:p w14:paraId="34F8FA48">
      <w:pPr>
        <w:pStyle w:val="2"/>
        <w:rPr>
          <w:rFonts w:hint="default"/>
          <w:lang w:val="en-US" w:eastAsia="zh-CN"/>
        </w:rPr>
      </w:pPr>
    </w:p>
    <w:p w14:paraId="2CFE1C08">
      <w:pPr>
        <w:rPr>
          <w:rFonts w:hint="default"/>
          <w:lang w:val="en-US" w:eastAsia="zh-CN"/>
        </w:rPr>
      </w:pPr>
    </w:p>
    <w:p w14:paraId="26BEE0CE">
      <w:pPr>
        <w:pStyle w:val="2"/>
        <w:rPr>
          <w:rFonts w:hint="default"/>
          <w:lang w:val="en-US" w:eastAsia="zh-CN"/>
        </w:rPr>
      </w:pPr>
    </w:p>
    <w:p w14:paraId="48A0BB30">
      <w:pPr>
        <w:rPr>
          <w:rFonts w:hint="default"/>
          <w:lang w:val="en-US" w:eastAsia="zh-CN"/>
        </w:rPr>
      </w:pPr>
    </w:p>
    <w:p w14:paraId="640F8CA7">
      <w:pPr>
        <w:pStyle w:val="2"/>
        <w:rPr>
          <w:rFonts w:hint="default"/>
          <w:lang w:val="en-US" w:eastAsia="zh-CN"/>
        </w:rPr>
      </w:pPr>
    </w:p>
    <w:p w14:paraId="247623CF">
      <w:pPr>
        <w:rPr>
          <w:rFonts w:hint="default"/>
          <w:lang w:val="en-US" w:eastAsia="zh-CN"/>
        </w:rPr>
      </w:pPr>
    </w:p>
    <w:p w14:paraId="0C4EAA2A">
      <w:pPr>
        <w:pStyle w:val="2"/>
        <w:rPr>
          <w:rFonts w:hint="default"/>
          <w:lang w:val="en-US" w:eastAsia="zh-CN"/>
        </w:rPr>
      </w:pPr>
    </w:p>
    <w:p w14:paraId="776667B6">
      <w:pPr>
        <w:rPr>
          <w:rFonts w:hint="default"/>
          <w:lang w:val="en-US" w:eastAsia="zh-CN"/>
        </w:rPr>
      </w:pPr>
    </w:p>
    <w:p w14:paraId="210693DA">
      <w:pPr>
        <w:pStyle w:val="2"/>
        <w:rPr>
          <w:rFonts w:hint="default"/>
          <w:lang w:val="en-US" w:eastAsia="zh-CN"/>
        </w:rPr>
      </w:pPr>
    </w:p>
    <w:p w14:paraId="71175001">
      <w:pPr>
        <w:rPr>
          <w:rFonts w:hint="default"/>
          <w:lang w:val="en-US" w:eastAsia="zh-CN"/>
        </w:rPr>
      </w:pPr>
    </w:p>
    <w:p w14:paraId="6FA7B291">
      <w:pPr>
        <w:pStyle w:val="2"/>
        <w:rPr>
          <w:rFonts w:hint="default"/>
          <w:lang w:val="en-US" w:eastAsia="zh-CN"/>
        </w:rPr>
      </w:pPr>
    </w:p>
    <w:p w14:paraId="673B75B5">
      <w:pPr>
        <w:rPr>
          <w:rFonts w:hint="default"/>
          <w:lang w:val="en-US" w:eastAsia="zh-CN"/>
        </w:rPr>
      </w:pPr>
    </w:p>
    <w:p w14:paraId="7480F5B2">
      <w:pPr>
        <w:pStyle w:val="2"/>
        <w:rPr>
          <w:rFonts w:hint="default"/>
          <w:lang w:val="en-US" w:eastAsia="zh-CN"/>
        </w:rPr>
      </w:pPr>
    </w:p>
    <w:p w14:paraId="12D58F26">
      <w:pPr>
        <w:rPr>
          <w:rFonts w:hint="default"/>
          <w:lang w:val="en-US" w:eastAsia="zh-CN"/>
        </w:rPr>
      </w:pPr>
    </w:p>
    <w:p w14:paraId="261CE06D">
      <w:pPr>
        <w:pStyle w:val="2"/>
        <w:rPr>
          <w:rFonts w:hint="default"/>
          <w:lang w:val="en-US" w:eastAsia="zh-CN"/>
        </w:rPr>
      </w:pPr>
    </w:p>
    <w:p w14:paraId="78B76995">
      <w:pPr>
        <w:rPr>
          <w:rFonts w:hint="default"/>
          <w:lang w:val="en-US" w:eastAsia="zh-CN"/>
        </w:rPr>
      </w:pPr>
    </w:p>
    <w:p w14:paraId="789AA381">
      <w:pPr>
        <w:pStyle w:val="2"/>
        <w:rPr>
          <w:rFonts w:hint="default"/>
          <w:lang w:val="en-US" w:eastAsia="zh-CN"/>
        </w:rPr>
      </w:pPr>
    </w:p>
    <w:p w14:paraId="1AD3F642">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黑体" w:cs="Times New Roman"/>
          <w:b w:val="0"/>
          <w:bCs w:val="0"/>
          <w:sz w:val="32"/>
          <w:szCs w:val="32"/>
          <w:lang w:val="en-US" w:eastAsia="zh-CN"/>
        </w:rPr>
      </w:pPr>
    </w:p>
    <w:p w14:paraId="2E4D644D">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2-</w:t>
      </w:r>
      <w:r>
        <w:rPr>
          <w:rFonts w:hint="default" w:ascii="Times New Roman" w:hAnsi="Times New Roman" w:eastAsia="黑体" w:cs="Times New Roman"/>
          <w:b w:val="0"/>
          <w:bCs w:val="0"/>
          <w:sz w:val="32"/>
          <w:szCs w:val="32"/>
          <w:lang w:val="en-US" w:eastAsia="zh-CN"/>
        </w:rPr>
        <w:t>1</w:t>
      </w:r>
    </w:p>
    <w:p w14:paraId="7B29480F">
      <w:pPr>
        <w:pStyle w:val="2"/>
        <w:rPr>
          <w:rFonts w:hint="default" w:ascii="Times New Roman" w:hAnsi="Times New Roman" w:cs="Times New Roman"/>
          <w:lang w:val="en-US" w:eastAsia="zh-CN"/>
        </w:rPr>
      </w:pPr>
    </w:p>
    <w:p w14:paraId="1F170F7A">
      <w:pPr>
        <w:numPr>
          <w:ilvl w:val="0"/>
          <w:numId w:val="0"/>
        </w:numPr>
        <w:spacing w:beforeLines="0" w:afterLines="0"/>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sz w:val="44"/>
          <w:szCs w:val="44"/>
          <w:lang w:val="en-US" w:eastAsia="zh-CN"/>
        </w:rPr>
        <w:t>无人机飞行科目时间测评标准表</w:t>
      </w:r>
    </w:p>
    <w:tbl>
      <w:tblPr>
        <w:tblStyle w:val="8"/>
        <w:tblW w:w="81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9"/>
        <w:gridCol w:w="2175"/>
        <w:gridCol w:w="2296"/>
        <w:gridCol w:w="2034"/>
      </w:tblGrid>
      <w:tr w14:paraId="3534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jc w:val="center"/>
        </w:trPr>
        <w:tc>
          <w:tcPr>
            <w:tcW w:w="159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D387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成绩</w:t>
            </w:r>
          </w:p>
        </w:tc>
        <w:tc>
          <w:tcPr>
            <w:tcW w:w="21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8A15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穿越机（秒）</w:t>
            </w:r>
          </w:p>
        </w:tc>
        <w:tc>
          <w:tcPr>
            <w:tcW w:w="22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3097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固定翼（秒）</w:t>
            </w:r>
          </w:p>
        </w:tc>
        <w:tc>
          <w:tcPr>
            <w:tcW w:w="20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4BBC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直升机（秒）</w:t>
            </w:r>
          </w:p>
        </w:tc>
      </w:tr>
      <w:tr w14:paraId="5D580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8B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80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41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78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C8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7613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4F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D8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E2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11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7EDC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DC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03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1D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99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1823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5A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34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C3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1F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186E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7E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05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08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C0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6E5E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42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BF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EA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96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69040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06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88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F1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40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399E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F7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CC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E5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1A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29102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62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1C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D4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E8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5BB37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C1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8B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87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8F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59DF3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22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70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13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63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B7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730AE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B4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85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77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8E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3363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EA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6B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67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A7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0E71E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CD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01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F4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46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11624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F4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02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3B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5C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02034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58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48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99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A1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0657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67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B8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90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0D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4BED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0A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1F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02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58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614F4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E2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E9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BD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3A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52DB7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D9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61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2C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06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2D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r w14:paraId="7EBF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jc w:val="center"/>
        </w:trPr>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37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C6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83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84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r>
              <w:rPr>
                <w:rFonts w:hint="default" w:ascii="Times New Roman" w:hAnsi="Times New Roman" w:cs="Times New Roman"/>
                <w:color w:val="000000" w:themeColor="text1"/>
                <w:kern w:val="0"/>
                <w:sz w:val="28"/>
                <w:szCs w:val="28"/>
                <w:u w:val="none"/>
                <w:lang w:val="en-US" w:eastAsia="zh-CN"/>
                <w14:textFill>
                  <w14:solidFill>
                    <w14:schemeClr w14:val="tx1"/>
                  </w14:solidFill>
                </w14:textFill>
              </w:rPr>
              <w:t>″</w:t>
            </w:r>
          </w:p>
        </w:tc>
      </w:tr>
    </w:tbl>
    <w:p w14:paraId="217510F5">
      <w:pPr>
        <w:pStyle w:val="2"/>
        <w:ind w:left="0" w:leftChars="0" w:firstLine="0" w:firstLineChars="0"/>
        <w:rPr>
          <w:rFonts w:hint="default" w:ascii="Times New Roman" w:hAnsi="Times New Roman" w:eastAsia="仿宋_GB2312" w:cs="Times New Roman"/>
          <w:sz w:val="32"/>
          <w:szCs w:val="32"/>
          <w:lang w:val="en-US" w:eastAsia="zh-CN"/>
        </w:rPr>
      </w:pPr>
    </w:p>
    <w:p w14:paraId="107C4058">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p>
    <w:p w14:paraId="618C46CA">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2-2</w:t>
      </w:r>
    </w:p>
    <w:p w14:paraId="551FA176">
      <w:pPr>
        <w:keepNext w:val="0"/>
        <w:keepLines w:val="0"/>
        <w:pageBreakBefore w:val="0"/>
        <w:numPr>
          <w:ilvl w:val="0"/>
          <w:numId w:val="0"/>
        </w:numPr>
        <w:kinsoku/>
        <w:wordWrap/>
        <w:overflowPunct/>
        <w:topLinePunct w:val="0"/>
        <w:autoSpaceDE/>
        <w:autoSpaceDN/>
        <w:bidi w:val="0"/>
        <w:adjustRightInd/>
        <w:snapToGrid/>
        <w:spacing w:beforeLines="0" w:afterLines="0" w:line="4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固定翼实操成绩登记表</w:t>
      </w:r>
    </w:p>
    <w:tbl>
      <w:tblPr>
        <w:tblStyle w:val="9"/>
        <w:tblpPr w:leftFromText="180" w:rightFromText="180" w:vertAnchor="text" w:horzAnchor="page" w:tblpX="1512" w:tblpY="639"/>
        <w:tblOverlap w:val="never"/>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2837"/>
        <w:gridCol w:w="3388"/>
        <w:gridCol w:w="1380"/>
        <w:gridCol w:w="1055"/>
      </w:tblGrid>
      <w:tr w14:paraId="2913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571" w:type="dxa"/>
            <w:vMerge w:val="restart"/>
            <w:vAlign w:val="center"/>
          </w:tcPr>
          <w:p w14:paraId="290ED7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p w14:paraId="30F2B9A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heme="minorHAnsi" w:hAnsiTheme="minorHAnsi" w:eastAsiaTheme="minorEastAsia" w:cstheme="minorBidi"/>
                <w:kern w:val="2"/>
                <w:sz w:val="21"/>
                <w:szCs w:val="24"/>
                <w:lang w:val="en-US" w:eastAsia="zh-CN" w:bidi="ar-SA"/>
              </w:rPr>
            </w:pPr>
          </w:p>
          <w:p w14:paraId="2DD982F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lang w:val="en-US" w:eastAsia="zh-CN"/>
              </w:rPr>
            </w:pPr>
          </w:p>
          <w:p w14:paraId="7D1360D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lang w:val="en-US" w:eastAsia="zh-CN"/>
              </w:rPr>
            </w:pPr>
          </w:p>
          <w:p w14:paraId="1D26F49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lang w:val="en-US" w:eastAsia="zh-CN"/>
              </w:rPr>
            </w:pPr>
            <w:r>
              <w:rPr>
                <w:rFonts w:hint="eastAsia"/>
                <w:sz w:val="28"/>
                <w:szCs w:val="36"/>
                <w:lang w:val="en-US" w:eastAsia="zh-CN"/>
              </w:rPr>
              <w:t>成绩评定</w:t>
            </w:r>
          </w:p>
        </w:tc>
        <w:tc>
          <w:tcPr>
            <w:tcW w:w="2837" w:type="dxa"/>
            <w:vAlign w:val="center"/>
          </w:tcPr>
          <w:p w14:paraId="668BDA79">
            <w:pPr>
              <w:keepNext w:val="0"/>
              <w:keepLines w:val="0"/>
              <w:pageBreakBefore w:val="0"/>
              <w:widowControl/>
              <w:kinsoku/>
              <w:wordWrap/>
              <w:overflowPunct/>
              <w:topLinePunct w:val="0"/>
              <w:autoSpaceDE/>
              <w:autoSpaceDN/>
              <w:bidi w:val="0"/>
              <w:adjustRightInd/>
              <w:snapToGrid/>
              <w:spacing w:line="400" w:lineRule="exact"/>
              <w:ind w:left="-1039" w:leftChars="-495" w:firstLine="1040" w:firstLineChars="325"/>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项目</w:t>
            </w:r>
          </w:p>
        </w:tc>
        <w:tc>
          <w:tcPr>
            <w:tcW w:w="3388" w:type="dxa"/>
            <w:vAlign w:val="center"/>
          </w:tcPr>
          <w:p w14:paraId="2ACF144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参考评分标准</w:t>
            </w:r>
          </w:p>
        </w:tc>
        <w:tc>
          <w:tcPr>
            <w:tcW w:w="1380" w:type="dxa"/>
            <w:vAlign w:val="center"/>
          </w:tcPr>
          <w:p w14:paraId="7DD35B3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28"/>
                <w:szCs w:val="28"/>
                <w:vertAlign w:val="baseline"/>
                <w:lang w:val="en-US" w:eastAsia="zh-CN"/>
              </w:rPr>
              <w:t>分值参考</w:t>
            </w:r>
          </w:p>
        </w:tc>
        <w:tc>
          <w:tcPr>
            <w:tcW w:w="1055" w:type="dxa"/>
            <w:vAlign w:val="center"/>
          </w:tcPr>
          <w:p w14:paraId="586ECA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得分</w:t>
            </w:r>
          </w:p>
        </w:tc>
      </w:tr>
      <w:tr w14:paraId="6324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36561BED">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Align w:val="center"/>
          </w:tcPr>
          <w:p w14:paraId="1E78A9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完成时间</w:t>
            </w:r>
          </w:p>
        </w:tc>
        <w:tc>
          <w:tcPr>
            <w:tcW w:w="3388" w:type="dxa"/>
            <w:vMerge w:val="restart"/>
            <w:vAlign w:val="center"/>
          </w:tcPr>
          <w:p w14:paraId="0CD3B739">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无人机飞行科目时间测评标准</w:t>
            </w:r>
          </w:p>
        </w:tc>
        <w:tc>
          <w:tcPr>
            <w:tcW w:w="1380" w:type="dxa"/>
            <w:vMerge w:val="restart"/>
            <w:vAlign w:val="center"/>
          </w:tcPr>
          <w:p w14:paraId="54E94C1D">
            <w:pPr>
              <w:keepNext w:val="0"/>
              <w:keepLines w:val="0"/>
              <w:pageBreakBefore w:val="0"/>
              <w:widowControl/>
              <w:tabs>
                <w:tab w:val="left" w:pos="210"/>
              </w:tabs>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0-80</w:t>
            </w:r>
          </w:p>
        </w:tc>
        <w:tc>
          <w:tcPr>
            <w:tcW w:w="1055" w:type="dxa"/>
            <w:vAlign w:val="center"/>
          </w:tcPr>
          <w:p w14:paraId="4951E8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334C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58B8AFF5">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Align w:val="center"/>
          </w:tcPr>
          <w:p w14:paraId="0FF98DC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时间得分</w:t>
            </w:r>
          </w:p>
        </w:tc>
        <w:tc>
          <w:tcPr>
            <w:tcW w:w="3388" w:type="dxa"/>
            <w:vMerge w:val="continue"/>
            <w:vAlign w:val="center"/>
          </w:tcPr>
          <w:p w14:paraId="59F4CD7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color w:val="000000"/>
                <w:kern w:val="0"/>
                <w:sz w:val="32"/>
                <w:szCs w:val="32"/>
                <w:vertAlign w:val="baseline"/>
                <w:lang w:val="en-US" w:eastAsia="zh-CN"/>
              </w:rPr>
            </w:pPr>
          </w:p>
        </w:tc>
        <w:tc>
          <w:tcPr>
            <w:tcW w:w="1380" w:type="dxa"/>
            <w:vMerge w:val="continue"/>
            <w:vAlign w:val="center"/>
          </w:tcPr>
          <w:p w14:paraId="4F776A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1055" w:type="dxa"/>
            <w:vAlign w:val="center"/>
          </w:tcPr>
          <w:p w14:paraId="4292C3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762D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1CE93F13">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44E4D9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起飞</w:t>
            </w:r>
          </w:p>
          <w:p w14:paraId="26E239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（4分）</w:t>
            </w:r>
          </w:p>
        </w:tc>
        <w:tc>
          <w:tcPr>
            <w:tcW w:w="3388" w:type="dxa"/>
            <w:vAlign w:val="center"/>
          </w:tcPr>
          <w:p w14:paraId="42351A77">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完成起飞航线</w:t>
            </w:r>
          </w:p>
        </w:tc>
        <w:tc>
          <w:tcPr>
            <w:tcW w:w="1380" w:type="dxa"/>
            <w:vAlign w:val="center"/>
          </w:tcPr>
          <w:p w14:paraId="021DDB6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4</w:t>
            </w:r>
          </w:p>
        </w:tc>
        <w:tc>
          <w:tcPr>
            <w:tcW w:w="1055" w:type="dxa"/>
            <w:vMerge w:val="restart"/>
            <w:vAlign w:val="center"/>
          </w:tcPr>
          <w:p w14:paraId="70256D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19D2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564503D4">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68EE09F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30E04F0B">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推油滑跑，出现收油刹车，再重新滑跑起飞的；起飞加速及滑跑不稳定，离地后剧烈拉升</w:t>
            </w:r>
          </w:p>
        </w:tc>
        <w:tc>
          <w:tcPr>
            <w:tcW w:w="1380" w:type="dxa"/>
            <w:vAlign w:val="center"/>
          </w:tcPr>
          <w:p w14:paraId="4FDE20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w:t>
            </w:r>
          </w:p>
        </w:tc>
        <w:tc>
          <w:tcPr>
            <w:tcW w:w="1055" w:type="dxa"/>
            <w:vMerge w:val="continue"/>
            <w:vAlign w:val="center"/>
          </w:tcPr>
          <w:p w14:paraId="6F4CCD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3175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6D0AD554">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6EC164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降落</w:t>
            </w:r>
          </w:p>
          <w:p w14:paraId="0D4CE9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（2分）</w:t>
            </w:r>
          </w:p>
        </w:tc>
        <w:tc>
          <w:tcPr>
            <w:tcW w:w="3388" w:type="dxa"/>
            <w:vAlign w:val="center"/>
          </w:tcPr>
          <w:p w14:paraId="6672C365">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平稳降落，接地无弹跳</w:t>
            </w:r>
          </w:p>
        </w:tc>
        <w:tc>
          <w:tcPr>
            <w:tcW w:w="1380" w:type="dxa"/>
            <w:vAlign w:val="center"/>
          </w:tcPr>
          <w:p w14:paraId="1EC448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2</w:t>
            </w:r>
          </w:p>
        </w:tc>
        <w:tc>
          <w:tcPr>
            <w:tcW w:w="1055" w:type="dxa"/>
            <w:vMerge w:val="continue"/>
            <w:vAlign w:val="center"/>
          </w:tcPr>
          <w:p w14:paraId="4D18170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6F7F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4C1BE9D9">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vAlign w:val="center"/>
          </w:tcPr>
          <w:p w14:paraId="7835F9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3A1896BC">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落地后有明显弹跳或出现“拿大顶”现象</w:t>
            </w:r>
          </w:p>
        </w:tc>
        <w:tc>
          <w:tcPr>
            <w:tcW w:w="1380" w:type="dxa"/>
            <w:vAlign w:val="center"/>
          </w:tcPr>
          <w:p w14:paraId="48F545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1</w:t>
            </w:r>
          </w:p>
        </w:tc>
        <w:tc>
          <w:tcPr>
            <w:tcW w:w="1055" w:type="dxa"/>
            <w:vMerge w:val="restart"/>
            <w:vAlign w:val="center"/>
          </w:tcPr>
          <w:p w14:paraId="5F2495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0167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25E645BB">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vAlign w:val="center"/>
          </w:tcPr>
          <w:p w14:paraId="16D32E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56954B8C">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降落时掉落零件、冲出跑道、撞到障碍物</w:t>
            </w:r>
          </w:p>
        </w:tc>
        <w:tc>
          <w:tcPr>
            <w:tcW w:w="1380" w:type="dxa"/>
            <w:vAlign w:val="center"/>
          </w:tcPr>
          <w:p w14:paraId="6F4F88D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w:t>
            </w:r>
          </w:p>
        </w:tc>
        <w:tc>
          <w:tcPr>
            <w:tcW w:w="1055" w:type="dxa"/>
            <w:vMerge w:val="continue"/>
            <w:vAlign w:val="center"/>
          </w:tcPr>
          <w:p w14:paraId="41CF1F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7405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20351B8E">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459D3F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横滚</w:t>
            </w:r>
          </w:p>
          <w:p w14:paraId="75CB539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（6分）</w:t>
            </w:r>
          </w:p>
        </w:tc>
        <w:tc>
          <w:tcPr>
            <w:tcW w:w="3388" w:type="dxa"/>
            <w:vAlign w:val="center"/>
          </w:tcPr>
          <w:p w14:paraId="5C54F3C1">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第一圈：每完成1次横滚得0-3分，最多不超过3分</w:t>
            </w:r>
          </w:p>
        </w:tc>
        <w:tc>
          <w:tcPr>
            <w:tcW w:w="1380" w:type="dxa"/>
            <w:vAlign w:val="center"/>
          </w:tcPr>
          <w:p w14:paraId="1EA083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Merge w:val="continue"/>
            <w:vAlign w:val="center"/>
          </w:tcPr>
          <w:p w14:paraId="2348A3F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2D06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71" w:type="dxa"/>
            <w:vMerge w:val="continue"/>
          </w:tcPr>
          <w:p w14:paraId="556DDCBA">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437B147E">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584A2873">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第二圈：每完成1次横滚得0-3分，最多不超过3分</w:t>
            </w:r>
          </w:p>
        </w:tc>
        <w:tc>
          <w:tcPr>
            <w:tcW w:w="1380" w:type="dxa"/>
            <w:vAlign w:val="center"/>
          </w:tcPr>
          <w:p w14:paraId="7AE9FF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Merge w:val="continue"/>
            <w:vAlign w:val="center"/>
          </w:tcPr>
          <w:p w14:paraId="478FD3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7B41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4C525F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1DCE06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姿态得分</w:t>
            </w:r>
          </w:p>
          <w:p w14:paraId="701D7A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（8分）</w:t>
            </w:r>
          </w:p>
        </w:tc>
        <w:tc>
          <w:tcPr>
            <w:tcW w:w="3388" w:type="dxa"/>
            <w:vAlign w:val="center"/>
          </w:tcPr>
          <w:p w14:paraId="3664376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第一圈过门：每次侧飞通过得0-4分，倒飞通过得0-3分，正飞通过得0-2分，每次机身高于门标得分减半</w:t>
            </w:r>
          </w:p>
        </w:tc>
        <w:tc>
          <w:tcPr>
            <w:tcW w:w="1380" w:type="dxa"/>
            <w:vAlign w:val="center"/>
          </w:tcPr>
          <w:p w14:paraId="5301046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0-4</w:t>
            </w:r>
          </w:p>
        </w:tc>
        <w:tc>
          <w:tcPr>
            <w:tcW w:w="1055" w:type="dxa"/>
            <w:vMerge w:val="continue"/>
            <w:vAlign w:val="center"/>
          </w:tcPr>
          <w:p w14:paraId="31B4696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08BA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61A8C453">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63D83AB3">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01429C82">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第二圈过门：每次侧飞通过得0-4分，倒飞通过得0-3分，正飞通过得0-2分，每次机身高于门标得分减半</w:t>
            </w:r>
          </w:p>
        </w:tc>
        <w:tc>
          <w:tcPr>
            <w:tcW w:w="1380" w:type="dxa"/>
            <w:vAlign w:val="center"/>
          </w:tcPr>
          <w:p w14:paraId="744AE0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0-4</w:t>
            </w:r>
          </w:p>
        </w:tc>
        <w:tc>
          <w:tcPr>
            <w:tcW w:w="1055" w:type="dxa"/>
            <w:vMerge w:val="continue"/>
            <w:vAlign w:val="center"/>
          </w:tcPr>
          <w:p w14:paraId="5B5961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7F93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6" w:type="dxa"/>
            <w:gridSpan w:val="3"/>
          </w:tcPr>
          <w:p w14:paraId="517F0E2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最终成绩</w:t>
            </w:r>
          </w:p>
        </w:tc>
        <w:tc>
          <w:tcPr>
            <w:tcW w:w="2435" w:type="dxa"/>
            <w:gridSpan w:val="2"/>
            <w:vAlign w:val="center"/>
          </w:tcPr>
          <w:p w14:paraId="4EC6B1E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bl>
    <w:p w14:paraId="496EF89C">
      <w:pPr>
        <w:pStyle w:val="2"/>
        <w:keepNext w:val="0"/>
        <w:keepLines w:val="0"/>
        <w:pageBreakBefore w:val="0"/>
        <w:kinsoku/>
        <w:wordWrap/>
        <w:overflowPunct/>
        <w:topLinePunct w:val="0"/>
        <w:autoSpaceDE/>
        <w:autoSpaceDN/>
        <w:bidi w:val="0"/>
        <w:adjustRightInd/>
        <w:snapToGrid/>
        <w:spacing w:line="400" w:lineRule="exact"/>
        <w:textAlignment w:val="auto"/>
        <w:rPr>
          <w:rFonts w:hint="default"/>
          <w:lang w:val="en-US" w:eastAsia="zh-CN"/>
        </w:rPr>
        <w:sectPr>
          <w:pgSz w:w="11906" w:h="16838"/>
          <w:pgMar w:top="2098" w:right="1474" w:bottom="1984" w:left="1587" w:header="851" w:footer="992" w:gutter="0"/>
          <w:pgNumType w:fmt="numberInDash"/>
          <w:cols w:space="425" w:num="1"/>
          <w:docGrid w:type="lines" w:linePitch="312" w:charSpace="0"/>
        </w:sectPr>
      </w:pPr>
    </w:p>
    <w:p w14:paraId="22A986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2-3</w:t>
      </w:r>
    </w:p>
    <w:p w14:paraId="665C322A">
      <w:pPr>
        <w:numPr>
          <w:ilvl w:val="0"/>
          <w:numId w:val="0"/>
        </w:numPr>
        <w:spacing w:beforeLines="0" w:afterLine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直升机实操成绩登记表</w:t>
      </w:r>
    </w:p>
    <w:tbl>
      <w:tblPr>
        <w:tblStyle w:val="9"/>
        <w:tblpPr w:leftFromText="180" w:rightFromText="180" w:vertAnchor="text" w:horzAnchor="page" w:tblpX="1537" w:tblpY="30"/>
        <w:tblOverlap w:val="never"/>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2837"/>
        <w:gridCol w:w="3388"/>
        <w:gridCol w:w="1380"/>
        <w:gridCol w:w="1055"/>
      </w:tblGrid>
      <w:tr w14:paraId="33EB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571" w:type="dxa"/>
            <w:vMerge w:val="restart"/>
            <w:vAlign w:val="top"/>
          </w:tcPr>
          <w:p w14:paraId="2752AEB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p w14:paraId="4432ADF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HAnsi" w:hAnsiTheme="minorHAnsi" w:eastAsiaTheme="minorEastAsia" w:cstheme="minorBidi"/>
                <w:kern w:val="2"/>
                <w:sz w:val="21"/>
                <w:szCs w:val="24"/>
                <w:lang w:val="en-US" w:eastAsia="zh-CN" w:bidi="ar-SA"/>
              </w:rPr>
            </w:pPr>
          </w:p>
          <w:p w14:paraId="066B92D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p>
          <w:p w14:paraId="52E3E52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p>
          <w:p w14:paraId="02328BB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p>
          <w:p w14:paraId="113DF42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p>
          <w:p w14:paraId="5C96587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p>
          <w:p w14:paraId="24970A1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p>
          <w:p w14:paraId="14F4BB7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lang w:val="en-US" w:eastAsia="zh-CN"/>
              </w:rPr>
            </w:pPr>
          </w:p>
          <w:p w14:paraId="3AB385DC">
            <w:pPr>
              <w:pStyle w:val="2"/>
              <w:rPr>
                <w:rFonts w:hint="eastAsia"/>
                <w:lang w:val="en-US" w:eastAsia="zh-CN"/>
              </w:rPr>
            </w:pPr>
          </w:p>
          <w:p w14:paraId="1E2FC3F3">
            <w:pPr>
              <w:rPr>
                <w:rFonts w:hint="eastAsia"/>
                <w:lang w:val="en-US" w:eastAsia="zh-CN"/>
              </w:rPr>
            </w:pPr>
          </w:p>
          <w:p w14:paraId="4015A6A3">
            <w:pPr>
              <w:pStyle w:val="2"/>
              <w:rPr>
                <w:rFonts w:hint="eastAsia"/>
                <w:lang w:val="en-US" w:eastAsia="zh-CN"/>
              </w:rPr>
            </w:pPr>
          </w:p>
          <w:p w14:paraId="6E178424">
            <w:pPr>
              <w:rPr>
                <w:rFonts w:hint="eastAsia"/>
                <w:lang w:val="en-US" w:eastAsia="zh-CN"/>
              </w:rPr>
            </w:pPr>
          </w:p>
          <w:p w14:paraId="6BC3F721">
            <w:pPr>
              <w:pStyle w:val="2"/>
              <w:rPr>
                <w:rFonts w:hint="eastAsia"/>
                <w:lang w:val="en-US" w:eastAsia="zh-CN"/>
              </w:rPr>
            </w:pPr>
          </w:p>
          <w:p w14:paraId="3A48416E">
            <w:pPr>
              <w:rPr>
                <w:rFonts w:hint="eastAsia"/>
                <w:lang w:val="en-US" w:eastAsia="zh-CN"/>
              </w:rPr>
            </w:pPr>
          </w:p>
          <w:p w14:paraId="1616D9D0">
            <w:pPr>
              <w:pStyle w:val="2"/>
              <w:rPr>
                <w:rFonts w:hint="eastAsia"/>
                <w:lang w:val="en-US" w:eastAsia="zh-CN"/>
              </w:rPr>
            </w:pPr>
          </w:p>
          <w:p w14:paraId="2FB2D227">
            <w:pPr>
              <w:rPr>
                <w:rFonts w:hint="eastAsia"/>
                <w:lang w:val="en-US" w:eastAsia="zh-CN"/>
              </w:rPr>
            </w:pPr>
          </w:p>
          <w:p w14:paraId="501EB82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lang w:val="en-US" w:eastAsia="zh-CN"/>
              </w:rPr>
            </w:pPr>
            <w:r>
              <w:rPr>
                <w:rFonts w:hint="eastAsia"/>
                <w:sz w:val="28"/>
                <w:szCs w:val="36"/>
                <w:lang w:val="en-US" w:eastAsia="zh-CN"/>
              </w:rPr>
              <w:t>成绩评定</w:t>
            </w:r>
          </w:p>
        </w:tc>
        <w:tc>
          <w:tcPr>
            <w:tcW w:w="2837" w:type="dxa"/>
            <w:vAlign w:val="center"/>
          </w:tcPr>
          <w:p w14:paraId="67403100">
            <w:pPr>
              <w:keepNext w:val="0"/>
              <w:keepLines w:val="0"/>
              <w:pageBreakBefore w:val="0"/>
              <w:widowControl/>
              <w:kinsoku/>
              <w:wordWrap/>
              <w:overflowPunct/>
              <w:topLinePunct w:val="0"/>
              <w:autoSpaceDE/>
              <w:autoSpaceDN/>
              <w:bidi w:val="0"/>
              <w:adjustRightInd/>
              <w:snapToGrid/>
              <w:spacing w:line="320" w:lineRule="exact"/>
              <w:ind w:left="-1039" w:leftChars="-495" w:firstLine="1040" w:firstLineChars="325"/>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项目</w:t>
            </w:r>
          </w:p>
        </w:tc>
        <w:tc>
          <w:tcPr>
            <w:tcW w:w="3388" w:type="dxa"/>
            <w:vAlign w:val="center"/>
          </w:tcPr>
          <w:p w14:paraId="6B355A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参考评分标准</w:t>
            </w:r>
          </w:p>
        </w:tc>
        <w:tc>
          <w:tcPr>
            <w:tcW w:w="1380" w:type="dxa"/>
            <w:vAlign w:val="center"/>
          </w:tcPr>
          <w:p w14:paraId="7E6290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28"/>
                <w:szCs w:val="28"/>
                <w:vertAlign w:val="baseline"/>
                <w:lang w:val="en-US" w:eastAsia="zh-CN"/>
              </w:rPr>
              <w:t>分值参考</w:t>
            </w:r>
          </w:p>
        </w:tc>
        <w:tc>
          <w:tcPr>
            <w:tcW w:w="1055" w:type="dxa"/>
            <w:vAlign w:val="center"/>
          </w:tcPr>
          <w:p w14:paraId="6A47C5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得分</w:t>
            </w:r>
          </w:p>
        </w:tc>
      </w:tr>
      <w:tr w14:paraId="0823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37F96622">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Align w:val="center"/>
          </w:tcPr>
          <w:p w14:paraId="30A3FCB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完成时间</w:t>
            </w:r>
          </w:p>
        </w:tc>
        <w:tc>
          <w:tcPr>
            <w:tcW w:w="3388" w:type="dxa"/>
            <w:vMerge w:val="restart"/>
            <w:vAlign w:val="center"/>
          </w:tcPr>
          <w:p w14:paraId="3684B872">
            <w:pPr>
              <w:keepNext w:val="0"/>
              <w:keepLines w:val="0"/>
              <w:pageBreakBefore w:val="0"/>
              <w:widowControl/>
              <w:tabs>
                <w:tab w:val="left" w:pos="2100"/>
              </w:tabs>
              <w:kinsoku/>
              <w:wordWrap/>
              <w:overflowPunct/>
              <w:topLinePunct w:val="0"/>
              <w:autoSpaceDE/>
              <w:autoSpaceDN/>
              <w:bidi w:val="0"/>
              <w:adjustRightInd/>
              <w:snapToGrid/>
              <w:spacing w:line="320" w:lineRule="exact"/>
              <w:ind w:right="-962" w:rightChars="-458"/>
              <w:jc w:val="both"/>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无人机飞行科目时间测评标准</w:t>
            </w:r>
          </w:p>
        </w:tc>
        <w:tc>
          <w:tcPr>
            <w:tcW w:w="1380" w:type="dxa"/>
            <w:vMerge w:val="restart"/>
            <w:vAlign w:val="center"/>
          </w:tcPr>
          <w:p w14:paraId="2B21F398">
            <w:pPr>
              <w:keepNext w:val="0"/>
              <w:keepLines w:val="0"/>
              <w:pageBreakBefore w:val="0"/>
              <w:widowControl/>
              <w:tabs>
                <w:tab w:val="left" w:pos="210"/>
              </w:tabs>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0-80</w:t>
            </w:r>
          </w:p>
        </w:tc>
        <w:tc>
          <w:tcPr>
            <w:tcW w:w="1055" w:type="dxa"/>
            <w:vAlign w:val="center"/>
          </w:tcPr>
          <w:p w14:paraId="5BC3B7D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68A2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0275A262">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Align w:val="center"/>
          </w:tcPr>
          <w:p w14:paraId="34B6DC3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时间得分</w:t>
            </w:r>
          </w:p>
        </w:tc>
        <w:tc>
          <w:tcPr>
            <w:tcW w:w="3388" w:type="dxa"/>
            <w:vMerge w:val="continue"/>
            <w:vAlign w:val="center"/>
          </w:tcPr>
          <w:p w14:paraId="19006F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1380" w:type="dxa"/>
            <w:vMerge w:val="continue"/>
            <w:vAlign w:val="center"/>
          </w:tcPr>
          <w:p w14:paraId="20E3B5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1055" w:type="dxa"/>
            <w:vAlign w:val="center"/>
          </w:tcPr>
          <w:p w14:paraId="460BC9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2D39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01483ABA">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2EE6DD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熄火降落</w:t>
            </w:r>
          </w:p>
          <w:p w14:paraId="66F77F9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（5分）</w:t>
            </w:r>
          </w:p>
        </w:tc>
        <w:tc>
          <w:tcPr>
            <w:tcW w:w="3388" w:type="dxa"/>
            <w:vAlign w:val="center"/>
          </w:tcPr>
          <w:p w14:paraId="4B60502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平稳降落，接地无弹跳</w:t>
            </w:r>
          </w:p>
        </w:tc>
        <w:tc>
          <w:tcPr>
            <w:tcW w:w="1380" w:type="dxa"/>
            <w:vAlign w:val="center"/>
          </w:tcPr>
          <w:p w14:paraId="4247CF4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5</w:t>
            </w:r>
          </w:p>
        </w:tc>
        <w:tc>
          <w:tcPr>
            <w:tcW w:w="1055" w:type="dxa"/>
            <w:vMerge w:val="restart"/>
            <w:vAlign w:val="center"/>
          </w:tcPr>
          <w:p w14:paraId="5ECED62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3EF8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24B02D8C">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40674FB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051662D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落地后有明显弹跳</w:t>
            </w:r>
          </w:p>
        </w:tc>
        <w:tc>
          <w:tcPr>
            <w:tcW w:w="1380" w:type="dxa"/>
            <w:vAlign w:val="center"/>
          </w:tcPr>
          <w:p w14:paraId="0CE3E5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3</w:t>
            </w:r>
          </w:p>
        </w:tc>
        <w:tc>
          <w:tcPr>
            <w:tcW w:w="1055" w:type="dxa"/>
            <w:vMerge w:val="continue"/>
            <w:vAlign w:val="center"/>
          </w:tcPr>
          <w:p w14:paraId="4797C4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5B64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31C3188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3DBE962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531E751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降落时掉落零部件</w:t>
            </w:r>
          </w:p>
        </w:tc>
        <w:tc>
          <w:tcPr>
            <w:tcW w:w="1380" w:type="dxa"/>
            <w:vAlign w:val="center"/>
          </w:tcPr>
          <w:p w14:paraId="01490A4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1</w:t>
            </w:r>
          </w:p>
        </w:tc>
        <w:tc>
          <w:tcPr>
            <w:tcW w:w="1055" w:type="dxa"/>
            <w:vMerge w:val="continue"/>
            <w:vAlign w:val="center"/>
          </w:tcPr>
          <w:p w14:paraId="3A5AA57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2B24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68DA6F3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66384EF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4CDB81B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未降落在指定区域，撞到障碍物；未达到规定高度不得分</w:t>
            </w:r>
          </w:p>
        </w:tc>
        <w:tc>
          <w:tcPr>
            <w:tcW w:w="1380" w:type="dxa"/>
            <w:vAlign w:val="center"/>
          </w:tcPr>
          <w:p w14:paraId="4439BC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w:t>
            </w:r>
          </w:p>
        </w:tc>
        <w:tc>
          <w:tcPr>
            <w:tcW w:w="1055" w:type="dxa"/>
            <w:vMerge w:val="continue"/>
            <w:vAlign w:val="center"/>
          </w:tcPr>
          <w:p w14:paraId="4EF912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A3C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674E89D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013107B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动作切换</w:t>
            </w:r>
          </w:p>
          <w:p w14:paraId="4E51A3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（15分）</w:t>
            </w:r>
          </w:p>
        </w:tc>
        <w:tc>
          <w:tcPr>
            <w:tcW w:w="3388" w:type="dxa"/>
            <w:vAlign w:val="center"/>
          </w:tcPr>
          <w:p w14:paraId="6CCB2FF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完成第一圈规定的正飞和倒飞、横滚，半筋斗等切换动作得0-3分；少一个动作扣一分，未在规定区域完成动作扣一分，3分扣完为止</w:t>
            </w:r>
          </w:p>
        </w:tc>
        <w:tc>
          <w:tcPr>
            <w:tcW w:w="1380" w:type="dxa"/>
            <w:vAlign w:val="center"/>
          </w:tcPr>
          <w:p w14:paraId="7DF4233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Align w:val="center"/>
          </w:tcPr>
          <w:p w14:paraId="058803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22BA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490CFB5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6112786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655C68A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完成第二圈规定的正飞和倒飞、横滚，半筋斗等切换动作得0-3分；少一个动作扣一分，未在规定区域完成动作扣一分，3分扣完为止</w:t>
            </w:r>
          </w:p>
        </w:tc>
        <w:tc>
          <w:tcPr>
            <w:tcW w:w="1380" w:type="dxa"/>
            <w:vAlign w:val="center"/>
          </w:tcPr>
          <w:p w14:paraId="3C3B4E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Align w:val="center"/>
          </w:tcPr>
          <w:p w14:paraId="720C1B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5B67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304A327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79C1552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19E9093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完成第三圈规定的正飞和倒飞、横滚，半筋斗等切换动作得0-3分；少一个动作扣一分，未在规定区域完成动作扣一分，3分扣完为止</w:t>
            </w:r>
          </w:p>
        </w:tc>
        <w:tc>
          <w:tcPr>
            <w:tcW w:w="1380" w:type="dxa"/>
            <w:vAlign w:val="center"/>
          </w:tcPr>
          <w:p w14:paraId="4AF15D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Align w:val="center"/>
          </w:tcPr>
          <w:p w14:paraId="5D9D54E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FA1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39B77D7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2375E3AC">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4530C81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完成第四圈规定的正飞和倒飞、横滚，半筋斗等切换动作得0-3分；少一个动作扣一分，未在规定区域完成动作扣一分，3分扣完为止</w:t>
            </w:r>
          </w:p>
        </w:tc>
        <w:tc>
          <w:tcPr>
            <w:tcW w:w="1380" w:type="dxa"/>
            <w:vAlign w:val="center"/>
          </w:tcPr>
          <w:p w14:paraId="270DC42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Align w:val="center"/>
          </w:tcPr>
          <w:p w14:paraId="7C4E2AD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58AC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781ABB6D">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7000E57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17E437A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完成第五圈规定的正飞和倒飞、横滚，半筋斗等切换动作得0-3分；少一个动作扣一分，未在规定区域完成动作扣一分，3分扣完为止</w:t>
            </w:r>
          </w:p>
        </w:tc>
        <w:tc>
          <w:tcPr>
            <w:tcW w:w="1380" w:type="dxa"/>
            <w:vAlign w:val="center"/>
          </w:tcPr>
          <w:p w14:paraId="4730D1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0-3</w:t>
            </w:r>
          </w:p>
        </w:tc>
        <w:tc>
          <w:tcPr>
            <w:tcW w:w="1055" w:type="dxa"/>
            <w:vAlign w:val="center"/>
          </w:tcPr>
          <w:p w14:paraId="71FF1F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7E7A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796" w:type="dxa"/>
            <w:gridSpan w:val="3"/>
            <w:vAlign w:val="center"/>
          </w:tcPr>
          <w:p w14:paraId="156D644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最终成绩</w:t>
            </w:r>
          </w:p>
        </w:tc>
        <w:tc>
          <w:tcPr>
            <w:tcW w:w="2435" w:type="dxa"/>
            <w:gridSpan w:val="2"/>
            <w:vAlign w:val="center"/>
          </w:tcPr>
          <w:p w14:paraId="4CBCFB1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bl>
    <w:p w14:paraId="6700EE37">
      <w:pPr>
        <w:widowControl/>
        <w:ind w:firstLine="320" w:firstLineChars="100"/>
        <w:jc w:val="both"/>
        <w:rPr>
          <w:rFonts w:hint="default" w:ascii="Times New Roman" w:hAnsi="Times New Roman" w:eastAsia="仿宋" w:cs="Times New Roman"/>
          <w:color w:val="000000"/>
          <w:kern w:val="0"/>
          <w:sz w:val="32"/>
          <w:szCs w:val="32"/>
          <w:lang w:val="en-US" w:eastAsia="zh-CN"/>
        </w:rPr>
      </w:pPr>
    </w:p>
    <w:p w14:paraId="63B44CD4">
      <w:pPr>
        <w:pStyle w:val="2"/>
        <w:rPr>
          <w:rFonts w:hint="default"/>
          <w:lang w:val="en-US" w:eastAsia="zh-CN"/>
        </w:rPr>
        <w:sectPr>
          <w:pgSz w:w="11906" w:h="16838"/>
          <w:pgMar w:top="720" w:right="720" w:bottom="720" w:left="720" w:header="851" w:footer="992" w:gutter="0"/>
          <w:pgNumType w:fmt="numberInDash"/>
          <w:cols w:space="425" w:num="1"/>
          <w:docGrid w:type="lines" w:linePitch="312" w:charSpace="0"/>
        </w:sectPr>
      </w:pPr>
    </w:p>
    <w:p w14:paraId="474CBBDE">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2-4</w:t>
      </w:r>
    </w:p>
    <w:p w14:paraId="4FE9733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44"/>
          <w:szCs w:val="44"/>
          <w:lang w:val="en-US" w:eastAsia="zh-CN"/>
        </w:rPr>
        <w:t>穿越机实操成绩登记表</w:t>
      </w:r>
    </w:p>
    <w:tbl>
      <w:tblPr>
        <w:tblStyle w:val="9"/>
        <w:tblpPr w:leftFromText="180" w:rightFromText="180" w:vertAnchor="text" w:horzAnchor="page" w:tblpX="1512" w:tblpY="639"/>
        <w:tblOverlap w:val="never"/>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2837"/>
        <w:gridCol w:w="3388"/>
        <w:gridCol w:w="1380"/>
        <w:gridCol w:w="1055"/>
      </w:tblGrid>
      <w:tr w14:paraId="129B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71" w:type="dxa"/>
            <w:vMerge w:val="restart"/>
            <w:vAlign w:val="center"/>
          </w:tcPr>
          <w:p w14:paraId="281C18CB">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heme="minorHAnsi" w:hAnsiTheme="minorHAnsi" w:eastAsiaTheme="minorEastAsia" w:cstheme="minorBidi"/>
                <w:kern w:val="2"/>
                <w:sz w:val="21"/>
                <w:szCs w:val="24"/>
                <w:lang w:val="en-US" w:eastAsia="zh-CN" w:bidi="ar-SA"/>
              </w:rPr>
            </w:pPr>
          </w:p>
          <w:p w14:paraId="545C8C5C">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lang w:val="en-US" w:eastAsia="zh-CN"/>
              </w:rPr>
            </w:pPr>
          </w:p>
          <w:p w14:paraId="6BFD3185">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lang w:val="en-US" w:eastAsia="zh-CN"/>
              </w:rPr>
            </w:pPr>
          </w:p>
          <w:p w14:paraId="6E520CDA">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lang w:val="en-US" w:eastAsia="zh-CN"/>
              </w:rPr>
            </w:pPr>
            <w:r>
              <w:rPr>
                <w:rFonts w:hint="eastAsia"/>
                <w:sz w:val="28"/>
                <w:szCs w:val="36"/>
                <w:lang w:val="en-US" w:eastAsia="zh-CN"/>
              </w:rPr>
              <w:t>成绩评定</w:t>
            </w:r>
          </w:p>
        </w:tc>
        <w:tc>
          <w:tcPr>
            <w:tcW w:w="2837" w:type="dxa"/>
            <w:vAlign w:val="center"/>
          </w:tcPr>
          <w:p w14:paraId="10C8A002">
            <w:pPr>
              <w:keepNext w:val="0"/>
              <w:keepLines w:val="0"/>
              <w:pageBreakBefore w:val="0"/>
              <w:widowControl/>
              <w:kinsoku/>
              <w:wordWrap/>
              <w:overflowPunct/>
              <w:topLinePunct w:val="0"/>
              <w:autoSpaceDE/>
              <w:autoSpaceDN/>
              <w:bidi w:val="0"/>
              <w:adjustRightInd/>
              <w:snapToGrid/>
              <w:spacing w:line="340" w:lineRule="exact"/>
              <w:ind w:left="-1039" w:leftChars="-495" w:firstLine="1040" w:firstLineChars="325"/>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项目</w:t>
            </w:r>
          </w:p>
        </w:tc>
        <w:tc>
          <w:tcPr>
            <w:tcW w:w="3388" w:type="dxa"/>
            <w:vAlign w:val="center"/>
          </w:tcPr>
          <w:p w14:paraId="1FCDAE5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参考评分标准</w:t>
            </w:r>
          </w:p>
        </w:tc>
        <w:tc>
          <w:tcPr>
            <w:tcW w:w="1380" w:type="dxa"/>
            <w:vAlign w:val="center"/>
          </w:tcPr>
          <w:p w14:paraId="7D701B1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28"/>
                <w:szCs w:val="28"/>
                <w:vertAlign w:val="baseline"/>
                <w:lang w:val="en-US" w:eastAsia="zh-CN"/>
              </w:rPr>
              <w:t>分值参考</w:t>
            </w:r>
          </w:p>
        </w:tc>
        <w:tc>
          <w:tcPr>
            <w:tcW w:w="1055" w:type="dxa"/>
            <w:vAlign w:val="center"/>
          </w:tcPr>
          <w:p w14:paraId="5A9EE18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得分</w:t>
            </w:r>
          </w:p>
        </w:tc>
      </w:tr>
      <w:tr w14:paraId="16D8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08EB913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Align w:val="center"/>
          </w:tcPr>
          <w:p w14:paraId="59B4D89C">
            <w:pPr>
              <w:keepNext w:val="0"/>
              <w:keepLines w:val="0"/>
              <w:pageBreakBefore w:val="0"/>
              <w:widowControl/>
              <w:tabs>
                <w:tab w:val="center" w:pos="1310"/>
              </w:tabs>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完成时间</w:t>
            </w:r>
          </w:p>
        </w:tc>
        <w:tc>
          <w:tcPr>
            <w:tcW w:w="3388" w:type="dxa"/>
            <w:vMerge w:val="restart"/>
            <w:vAlign w:val="center"/>
          </w:tcPr>
          <w:p w14:paraId="5F4F6B9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无人机飞行科目时间测评标准</w:t>
            </w:r>
          </w:p>
        </w:tc>
        <w:tc>
          <w:tcPr>
            <w:tcW w:w="1380" w:type="dxa"/>
            <w:vMerge w:val="restart"/>
            <w:vAlign w:val="center"/>
          </w:tcPr>
          <w:p w14:paraId="7254A45E">
            <w:pPr>
              <w:keepNext w:val="0"/>
              <w:keepLines w:val="0"/>
              <w:pageBreakBefore w:val="0"/>
              <w:widowControl/>
              <w:tabs>
                <w:tab w:val="left" w:pos="210"/>
              </w:tabs>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0-80</w:t>
            </w:r>
          </w:p>
        </w:tc>
        <w:tc>
          <w:tcPr>
            <w:tcW w:w="1055" w:type="dxa"/>
            <w:vAlign w:val="center"/>
          </w:tcPr>
          <w:p w14:paraId="6906403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E72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Merge w:val="continue"/>
          </w:tcPr>
          <w:p w14:paraId="157A6B7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Align w:val="center"/>
          </w:tcPr>
          <w:p w14:paraId="2E3C2C6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时间得分</w:t>
            </w:r>
          </w:p>
        </w:tc>
        <w:tc>
          <w:tcPr>
            <w:tcW w:w="3388" w:type="dxa"/>
            <w:vMerge w:val="continue"/>
            <w:vAlign w:val="center"/>
          </w:tcPr>
          <w:p w14:paraId="7A08CF4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仿宋" w:cs="Times New Roman"/>
                <w:color w:val="000000"/>
                <w:kern w:val="0"/>
                <w:sz w:val="32"/>
                <w:szCs w:val="32"/>
                <w:vertAlign w:val="baseline"/>
                <w:lang w:val="en-US" w:eastAsia="zh-CN"/>
              </w:rPr>
            </w:pPr>
          </w:p>
        </w:tc>
        <w:tc>
          <w:tcPr>
            <w:tcW w:w="1380" w:type="dxa"/>
            <w:vMerge w:val="continue"/>
            <w:vAlign w:val="center"/>
          </w:tcPr>
          <w:p w14:paraId="45B1A6A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1055" w:type="dxa"/>
            <w:vAlign w:val="center"/>
          </w:tcPr>
          <w:p w14:paraId="49D7813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341F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571" w:type="dxa"/>
            <w:vMerge w:val="continue"/>
          </w:tcPr>
          <w:p w14:paraId="140B9E8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4CC82A0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接地位置</w:t>
            </w:r>
          </w:p>
          <w:p w14:paraId="6E19946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（6分）</w:t>
            </w:r>
          </w:p>
        </w:tc>
        <w:tc>
          <w:tcPr>
            <w:tcW w:w="3388" w:type="dxa"/>
            <w:vAlign w:val="center"/>
          </w:tcPr>
          <w:p w14:paraId="5AB570A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按规定线路返航降落，无人机整机（含桨叶）降落在起降区</w:t>
            </w:r>
          </w:p>
        </w:tc>
        <w:tc>
          <w:tcPr>
            <w:tcW w:w="1380" w:type="dxa"/>
            <w:vAlign w:val="center"/>
          </w:tcPr>
          <w:p w14:paraId="38DD5D7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6</w:t>
            </w:r>
          </w:p>
        </w:tc>
        <w:tc>
          <w:tcPr>
            <w:tcW w:w="1055" w:type="dxa"/>
            <w:vMerge w:val="restart"/>
            <w:vAlign w:val="center"/>
          </w:tcPr>
          <w:p w14:paraId="4F1E1AB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A5B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571" w:type="dxa"/>
            <w:vMerge w:val="continue"/>
          </w:tcPr>
          <w:p w14:paraId="38F4D4D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48ED885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0099E5E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按规定线路返航降落，无人机整机（含桨叶）部分超出起降区或第一着落点在起降区内，最后着力点弹到区外的；第一着落点在起降区外，最后着陆点弹到区内的</w:t>
            </w:r>
          </w:p>
        </w:tc>
        <w:tc>
          <w:tcPr>
            <w:tcW w:w="1380" w:type="dxa"/>
            <w:vAlign w:val="center"/>
          </w:tcPr>
          <w:p w14:paraId="17CE9F6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3</w:t>
            </w:r>
          </w:p>
        </w:tc>
        <w:tc>
          <w:tcPr>
            <w:tcW w:w="1055" w:type="dxa"/>
            <w:vMerge w:val="continue"/>
            <w:vAlign w:val="center"/>
          </w:tcPr>
          <w:p w14:paraId="1B0F0C8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1D8D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571" w:type="dxa"/>
            <w:vMerge w:val="continue"/>
          </w:tcPr>
          <w:p w14:paraId="73EA354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7373E26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7934B79E">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未按规定线路返航降落</w:t>
            </w:r>
          </w:p>
        </w:tc>
        <w:tc>
          <w:tcPr>
            <w:tcW w:w="1380" w:type="dxa"/>
            <w:vAlign w:val="center"/>
          </w:tcPr>
          <w:p w14:paraId="5D53D86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w:t>
            </w:r>
          </w:p>
        </w:tc>
        <w:tc>
          <w:tcPr>
            <w:tcW w:w="1055" w:type="dxa"/>
            <w:vMerge w:val="continue"/>
            <w:vAlign w:val="center"/>
          </w:tcPr>
          <w:p w14:paraId="0651C4B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0346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30A3D1B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restart"/>
            <w:vAlign w:val="center"/>
          </w:tcPr>
          <w:p w14:paraId="5A84246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航线</w:t>
            </w:r>
          </w:p>
          <w:p w14:paraId="5C8122D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（14分）</w:t>
            </w:r>
          </w:p>
        </w:tc>
        <w:tc>
          <w:tcPr>
            <w:tcW w:w="3388" w:type="dxa"/>
            <w:vAlign w:val="center"/>
          </w:tcPr>
          <w:p w14:paraId="45AC7F3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航线精准流畅，未碰撞考试设施，未出现复飞障碍点</w:t>
            </w:r>
          </w:p>
        </w:tc>
        <w:tc>
          <w:tcPr>
            <w:tcW w:w="1380" w:type="dxa"/>
            <w:vAlign w:val="center"/>
          </w:tcPr>
          <w:p w14:paraId="771B551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8-14</w:t>
            </w:r>
          </w:p>
        </w:tc>
        <w:tc>
          <w:tcPr>
            <w:tcW w:w="1055" w:type="dxa"/>
            <w:vMerge w:val="restart"/>
            <w:vAlign w:val="center"/>
          </w:tcPr>
          <w:p w14:paraId="0B778F2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735E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4E23643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vAlign w:val="center"/>
          </w:tcPr>
          <w:p w14:paraId="08C938B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7305CC5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航线流畅，出现1次碰撞考试设施</w:t>
            </w:r>
          </w:p>
        </w:tc>
        <w:tc>
          <w:tcPr>
            <w:tcW w:w="1380" w:type="dxa"/>
            <w:vAlign w:val="center"/>
          </w:tcPr>
          <w:p w14:paraId="7448EAB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7</w:t>
            </w:r>
          </w:p>
        </w:tc>
        <w:tc>
          <w:tcPr>
            <w:tcW w:w="1055" w:type="dxa"/>
            <w:vMerge w:val="continue"/>
            <w:vAlign w:val="center"/>
          </w:tcPr>
          <w:p w14:paraId="0BC5A1F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14F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01A7330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39F06F0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782A3ED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航线较为流畅，出现2次碰撞考试设施或1次触地复飞</w:t>
            </w:r>
          </w:p>
        </w:tc>
        <w:tc>
          <w:tcPr>
            <w:tcW w:w="1380" w:type="dxa"/>
            <w:vAlign w:val="center"/>
          </w:tcPr>
          <w:p w14:paraId="64E7A17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6</w:t>
            </w:r>
          </w:p>
        </w:tc>
        <w:tc>
          <w:tcPr>
            <w:tcW w:w="1055" w:type="dxa"/>
            <w:vMerge w:val="continue"/>
            <w:vAlign w:val="center"/>
          </w:tcPr>
          <w:p w14:paraId="66A0982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0152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7C7EE49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2B3764C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4346EBFE">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航线有偏差，出现3次碰撞考试设施</w:t>
            </w:r>
          </w:p>
        </w:tc>
        <w:tc>
          <w:tcPr>
            <w:tcW w:w="1380" w:type="dxa"/>
            <w:vAlign w:val="center"/>
          </w:tcPr>
          <w:p w14:paraId="2208BFC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5</w:t>
            </w:r>
          </w:p>
        </w:tc>
        <w:tc>
          <w:tcPr>
            <w:tcW w:w="1055" w:type="dxa"/>
            <w:vMerge w:val="continue"/>
            <w:vAlign w:val="center"/>
          </w:tcPr>
          <w:p w14:paraId="65E22A6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366D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5690DB9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6EA5D31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58AAED9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航线不流畅，出现4次碰撞考试设施或2次触地复飞</w:t>
            </w:r>
          </w:p>
        </w:tc>
        <w:tc>
          <w:tcPr>
            <w:tcW w:w="1380" w:type="dxa"/>
            <w:vAlign w:val="center"/>
          </w:tcPr>
          <w:p w14:paraId="7323FD6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4</w:t>
            </w:r>
          </w:p>
        </w:tc>
        <w:tc>
          <w:tcPr>
            <w:tcW w:w="1055" w:type="dxa"/>
            <w:vMerge w:val="continue"/>
            <w:vAlign w:val="center"/>
          </w:tcPr>
          <w:p w14:paraId="1E4BFE3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9F4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6294E464">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0D41A56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47C524F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重复航线多，出现5次碰撞考试设施</w:t>
            </w:r>
          </w:p>
        </w:tc>
        <w:tc>
          <w:tcPr>
            <w:tcW w:w="1380" w:type="dxa"/>
            <w:vAlign w:val="center"/>
          </w:tcPr>
          <w:p w14:paraId="0AF9C4E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3</w:t>
            </w:r>
          </w:p>
        </w:tc>
        <w:tc>
          <w:tcPr>
            <w:tcW w:w="1055" w:type="dxa"/>
            <w:vMerge w:val="continue"/>
            <w:vAlign w:val="center"/>
          </w:tcPr>
          <w:p w14:paraId="5A0BC61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E47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71" w:type="dxa"/>
            <w:vMerge w:val="continue"/>
          </w:tcPr>
          <w:p w14:paraId="07BE503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2837" w:type="dxa"/>
            <w:vMerge w:val="continue"/>
          </w:tcPr>
          <w:p w14:paraId="50746E58">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仿宋" w:cs="Times New Roman"/>
                <w:color w:val="000000"/>
                <w:kern w:val="0"/>
                <w:sz w:val="32"/>
                <w:szCs w:val="32"/>
                <w:vertAlign w:val="baseline"/>
                <w:lang w:val="en-US" w:eastAsia="zh-CN"/>
              </w:rPr>
            </w:pPr>
          </w:p>
        </w:tc>
        <w:tc>
          <w:tcPr>
            <w:tcW w:w="3388" w:type="dxa"/>
            <w:vAlign w:val="center"/>
          </w:tcPr>
          <w:p w14:paraId="3DE7287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24"/>
                <w:szCs w:val="24"/>
                <w:vertAlign w:val="baseline"/>
                <w:lang w:val="en-US" w:eastAsia="zh-CN"/>
              </w:rPr>
              <w:t>重复航线多，出现6次碰撞考试设施或3次触地复飞</w:t>
            </w:r>
          </w:p>
        </w:tc>
        <w:tc>
          <w:tcPr>
            <w:tcW w:w="1380" w:type="dxa"/>
            <w:vAlign w:val="center"/>
          </w:tcPr>
          <w:p w14:paraId="42CCBFB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0</w:t>
            </w:r>
          </w:p>
        </w:tc>
        <w:tc>
          <w:tcPr>
            <w:tcW w:w="1055" w:type="dxa"/>
            <w:vMerge w:val="continue"/>
            <w:vAlign w:val="center"/>
          </w:tcPr>
          <w:p w14:paraId="34FDBB5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r w14:paraId="4F1A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796" w:type="dxa"/>
            <w:gridSpan w:val="3"/>
            <w:vAlign w:val="center"/>
          </w:tcPr>
          <w:p w14:paraId="7CCBD95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24"/>
                <w:szCs w:val="24"/>
                <w:vertAlign w:val="baseline"/>
                <w:lang w:val="en-US" w:eastAsia="zh-CN"/>
              </w:rPr>
            </w:pPr>
            <w:r>
              <w:rPr>
                <w:rFonts w:hint="eastAsia" w:ascii="Times New Roman" w:hAnsi="Times New Roman" w:eastAsia="仿宋" w:cs="Times New Roman"/>
                <w:color w:val="000000"/>
                <w:kern w:val="0"/>
                <w:sz w:val="32"/>
                <w:szCs w:val="32"/>
                <w:vertAlign w:val="baseline"/>
                <w:lang w:val="en-US" w:eastAsia="zh-CN"/>
              </w:rPr>
              <w:t>最终成绩</w:t>
            </w:r>
          </w:p>
        </w:tc>
        <w:tc>
          <w:tcPr>
            <w:tcW w:w="2435" w:type="dxa"/>
            <w:gridSpan w:val="2"/>
            <w:vAlign w:val="center"/>
          </w:tcPr>
          <w:p w14:paraId="2D3EBAE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color w:val="000000"/>
                <w:kern w:val="0"/>
                <w:sz w:val="32"/>
                <w:szCs w:val="32"/>
                <w:vertAlign w:val="baseline"/>
                <w:lang w:val="en-US" w:eastAsia="zh-CN"/>
              </w:rPr>
            </w:pPr>
          </w:p>
        </w:tc>
      </w:tr>
    </w:tbl>
    <w:p w14:paraId="37F585DF">
      <w:pPr>
        <w:rPr>
          <w:rFonts w:hint="default"/>
          <w:lang w:val="en-US" w:eastAsia="zh-CN"/>
        </w:rPr>
      </w:pPr>
    </w:p>
    <w:sectPr>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41B0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0C7DE">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10C7DE">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9AB2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1B2E00"/>
    <w:rsid w:val="001073A8"/>
    <w:rsid w:val="002150C4"/>
    <w:rsid w:val="003F4674"/>
    <w:rsid w:val="005F7127"/>
    <w:rsid w:val="00A80820"/>
    <w:rsid w:val="00CE37E1"/>
    <w:rsid w:val="00F92BA9"/>
    <w:rsid w:val="00F97326"/>
    <w:rsid w:val="015837E7"/>
    <w:rsid w:val="016B1BE3"/>
    <w:rsid w:val="016F27E7"/>
    <w:rsid w:val="01735F55"/>
    <w:rsid w:val="01853181"/>
    <w:rsid w:val="022C641E"/>
    <w:rsid w:val="02646578"/>
    <w:rsid w:val="02890D36"/>
    <w:rsid w:val="02B353FD"/>
    <w:rsid w:val="02E45BCC"/>
    <w:rsid w:val="02E76B51"/>
    <w:rsid w:val="02F019DF"/>
    <w:rsid w:val="03094B07"/>
    <w:rsid w:val="033B6075"/>
    <w:rsid w:val="03716AB5"/>
    <w:rsid w:val="03870C59"/>
    <w:rsid w:val="03A02A00"/>
    <w:rsid w:val="03D17DD3"/>
    <w:rsid w:val="041B2E00"/>
    <w:rsid w:val="04226EB2"/>
    <w:rsid w:val="042633AF"/>
    <w:rsid w:val="04485493"/>
    <w:rsid w:val="0458352F"/>
    <w:rsid w:val="046318C1"/>
    <w:rsid w:val="047022AD"/>
    <w:rsid w:val="048033EF"/>
    <w:rsid w:val="04906F0D"/>
    <w:rsid w:val="049B529E"/>
    <w:rsid w:val="04BD5452"/>
    <w:rsid w:val="04D85410"/>
    <w:rsid w:val="04E0470D"/>
    <w:rsid w:val="04FE0667"/>
    <w:rsid w:val="055943D7"/>
    <w:rsid w:val="056C5A14"/>
    <w:rsid w:val="057D5890"/>
    <w:rsid w:val="05883C21"/>
    <w:rsid w:val="05DF77E5"/>
    <w:rsid w:val="05E30AB8"/>
    <w:rsid w:val="05EB3D92"/>
    <w:rsid w:val="06067F9B"/>
    <w:rsid w:val="062A342B"/>
    <w:rsid w:val="06EA7FE5"/>
    <w:rsid w:val="06F17970"/>
    <w:rsid w:val="072B0A4F"/>
    <w:rsid w:val="075306D3"/>
    <w:rsid w:val="07537A15"/>
    <w:rsid w:val="07552F18"/>
    <w:rsid w:val="078E5270"/>
    <w:rsid w:val="07E43A81"/>
    <w:rsid w:val="07E451E7"/>
    <w:rsid w:val="07FA7E23"/>
    <w:rsid w:val="082422EC"/>
    <w:rsid w:val="082B63F3"/>
    <w:rsid w:val="08491227"/>
    <w:rsid w:val="089922AB"/>
    <w:rsid w:val="08EF5238"/>
    <w:rsid w:val="090109D5"/>
    <w:rsid w:val="094445B2"/>
    <w:rsid w:val="096A5C8B"/>
    <w:rsid w:val="097B289D"/>
    <w:rsid w:val="097E3822"/>
    <w:rsid w:val="09B13866"/>
    <w:rsid w:val="09F54765"/>
    <w:rsid w:val="0A054A20"/>
    <w:rsid w:val="0A10450F"/>
    <w:rsid w:val="0A7B2440"/>
    <w:rsid w:val="0A9145E4"/>
    <w:rsid w:val="0AB4389F"/>
    <w:rsid w:val="0AED147A"/>
    <w:rsid w:val="0AF5500B"/>
    <w:rsid w:val="0B5E62B6"/>
    <w:rsid w:val="0B63273E"/>
    <w:rsid w:val="0B7B7DE4"/>
    <w:rsid w:val="0BC3740D"/>
    <w:rsid w:val="0BDE2087"/>
    <w:rsid w:val="0C2D3A23"/>
    <w:rsid w:val="0C4068A9"/>
    <w:rsid w:val="0C5E25D5"/>
    <w:rsid w:val="0C794484"/>
    <w:rsid w:val="0CAA04D6"/>
    <w:rsid w:val="0CBB61F2"/>
    <w:rsid w:val="0CC335FF"/>
    <w:rsid w:val="0CD87D21"/>
    <w:rsid w:val="0CDA3224"/>
    <w:rsid w:val="0D3600BA"/>
    <w:rsid w:val="0D814CB6"/>
    <w:rsid w:val="0D845C3B"/>
    <w:rsid w:val="0D870DBE"/>
    <w:rsid w:val="0DCB3E31"/>
    <w:rsid w:val="0E0F581F"/>
    <w:rsid w:val="0E290A20"/>
    <w:rsid w:val="0E3966AF"/>
    <w:rsid w:val="0E452476"/>
    <w:rsid w:val="0E856AE3"/>
    <w:rsid w:val="0E8A76E7"/>
    <w:rsid w:val="0EE00959"/>
    <w:rsid w:val="0EE65882"/>
    <w:rsid w:val="0EF10390"/>
    <w:rsid w:val="0F183AD3"/>
    <w:rsid w:val="0F1D46D8"/>
    <w:rsid w:val="0F4B55A7"/>
    <w:rsid w:val="0F514F32"/>
    <w:rsid w:val="0FA201B4"/>
    <w:rsid w:val="0FAA55C0"/>
    <w:rsid w:val="0FB66E54"/>
    <w:rsid w:val="0FB748D6"/>
    <w:rsid w:val="0FDF0019"/>
    <w:rsid w:val="0FEC3AAB"/>
    <w:rsid w:val="0FF075FC"/>
    <w:rsid w:val="102A1392"/>
    <w:rsid w:val="10337AA3"/>
    <w:rsid w:val="104B4DE1"/>
    <w:rsid w:val="10D119EB"/>
    <w:rsid w:val="10F31018"/>
    <w:rsid w:val="113C7F55"/>
    <w:rsid w:val="11B4471C"/>
    <w:rsid w:val="11DE34B9"/>
    <w:rsid w:val="12213A4B"/>
    <w:rsid w:val="122E65E4"/>
    <w:rsid w:val="12AD10B0"/>
    <w:rsid w:val="12C003B3"/>
    <w:rsid w:val="12C86F91"/>
    <w:rsid w:val="12D15DED"/>
    <w:rsid w:val="13236B26"/>
    <w:rsid w:val="13255877"/>
    <w:rsid w:val="135E1F2F"/>
    <w:rsid w:val="136C6BDF"/>
    <w:rsid w:val="136D537D"/>
    <w:rsid w:val="13AF57DB"/>
    <w:rsid w:val="13B0545B"/>
    <w:rsid w:val="13B82867"/>
    <w:rsid w:val="13C23177"/>
    <w:rsid w:val="13F06245"/>
    <w:rsid w:val="14360F37"/>
    <w:rsid w:val="14687188"/>
    <w:rsid w:val="149A354D"/>
    <w:rsid w:val="14A97BF1"/>
    <w:rsid w:val="14C01065"/>
    <w:rsid w:val="14C57522"/>
    <w:rsid w:val="14EA1CE0"/>
    <w:rsid w:val="14F05DE7"/>
    <w:rsid w:val="15166027"/>
    <w:rsid w:val="151F30B3"/>
    <w:rsid w:val="152378BB"/>
    <w:rsid w:val="152C1182"/>
    <w:rsid w:val="15320187"/>
    <w:rsid w:val="15347BD0"/>
    <w:rsid w:val="1537655C"/>
    <w:rsid w:val="15456B76"/>
    <w:rsid w:val="15503C2B"/>
    <w:rsid w:val="156051A2"/>
    <w:rsid w:val="15C33BC1"/>
    <w:rsid w:val="161A34A0"/>
    <w:rsid w:val="16476399"/>
    <w:rsid w:val="166317B1"/>
    <w:rsid w:val="16A61C36"/>
    <w:rsid w:val="16B76539"/>
    <w:rsid w:val="16F83FBE"/>
    <w:rsid w:val="17473D3D"/>
    <w:rsid w:val="17766AD8"/>
    <w:rsid w:val="17912EB8"/>
    <w:rsid w:val="17C36B74"/>
    <w:rsid w:val="18511C71"/>
    <w:rsid w:val="18543074"/>
    <w:rsid w:val="18816044"/>
    <w:rsid w:val="189270E7"/>
    <w:rsid w:val="18CB45AA"/>
    <w:rsid w:val="18D13844"/>
    <w:rsid w:val="18E818DB"/>
    <w:rsid w:val="18ED5373"/>
    <w:rsid w:val="191643B4"/>
    <w:rsid w:val="193225E4"/>
    <w:rsid w:val="193D63F7"/>
    <w:rsid w:val="19492209"/>
    <w:rsid w:val="195A0C76"/>
    <w:rsid w:val="195C14A3"/>
    <w:rsid w:val="196E49C7"/>
    <w:rsid w:val="198A0A74"/>
    <w:rsid w:val="19B376BA"/>
    <w:rsid w:val="19D47BEF"/>
    <w:rsid w:val="19E32408"/>
    <w:rsid w:val="19EF621A"/>
    <w:rsid w:val="1A2F1202"/>
    <w:rsid w:val="1A4D1A2F"/>
    <w:rsid w:val="1AFD2B54"/>
    <w:rsid w:val="1B0E6672"/>
    <w:rsid w:val="1B154000"/>
    <w:rsid w:val="1B1D5607"/>
    <w:rsid w:val="1B554868"/>
    <w:rsid w:val="1B730595"/>
    <w:rsid w:val="1C016EFF"/>
    <w:rsid w:val="1C146371"/>
    <w:rsid w:val="1C1E3C86"/>
    <w:rsid w:val="1C1E64AF"/>
    <w:rsid w:val="1C2413EE"/>
    <w:rsid w:val="1C517F83"/>
    <w:rsid w:val="1C561E8C"/>
    <w:rsid w:val="1C8416D6"/>
    <w:rsid w:val="1C850A37"/>
    <w:rsid w:val="1CAB7398"/>
    <w:rsid w:val="1CB25FAA"/>
    <w:rsid w:val="1CC224AF"/>
    <w:rsid w:val="1CC73445"/>
    <w:rsid w:val="1CD2349E"/>
    <w:rsid w:val="1CEA2700"/>
    <w:rsid w:val="1CF1208B"/>
    <w:rsid w:val="1DA35904"/>
    <w:rsid w:val="1DA70534"/>
    <w:rsid w:val="1DAE3742"/>
    <w:rsid w:val="1DDA2008"/>
    <w:rsid w:val="1DDD2F8D"/>
    <w:rsid w:val="1DE60019"/>
    <w:rsid w:val="1DEF672A"/>
    <w:rsid w:val="1E092B7B"/>
    <w:rsid w:val="1E133467"/>
    <w:rsid w:val="1E20277C"/>
    <w:rsid w:val="1E2F4F95"/>
    <w:rsid w:val="1E4922BC"/>
    <w:rsid w:val="1EDC5FD4"/>
    <w:rsid w:val="1EE07337"/>
    <w:rsid w:val="1EF65C58"/>
    <w:rsid w:val="1F181690"/>
    <w:rsid w:val="1F94485C"/>
    <w:rsid w:val="1FD8624A"/>
    <w:rsid w:val="1FDB2A52"/>
    <w:rsid w:val="1FEB2613"/>
    <w:rsid w:val="201E47C1"/>
    <w:rsid w:val="2035025A"/>
    <w:rsid w:val="203543E6"/>
    <w:rsid w:val="204C400B"/>
    <w:rsid w:val="204E750E"/>
    <w:rsid w:val="206E272A"/>
    <w:rsid w:val="20AD2DAB"/>
    <w:rsid w:val="20B0213D"/>
    <w:rsid w:val="20EE7E0D"/>
    <w:rsid w:val="21063FC7"/>
    <w:rsid w:val="210E1B4B"/>
    <w:rsid w:val="21BA7A65"/>
    <w:rsid w:val="21F6720A"/>
    <w:rsid w:val="221A5500"/>
    <w:rsid w:val="221B32F3"/>
    <w:rsid w:val="22467649"/>
    <w:rsid w:val="22725EDB"/>
    <w:rsid w:val="227320A1"/>
    <w:rsid w:val="22800727"/>
    <w:rsid w:val="229473C8"/>
    <w:rsid w:val="229E33BF"/>
    <w:rsid w:val="22A60967"/>
    <w:rsid w:val="22C7113F"/>
    <w:rsid w:val="22D636B5"/>
    <w:rsid w:val="237245AC"/>
    <w:rsid w:val="23730FB4"/>
    <w:rsid w:val="23C458B9"/>
    <w:rsid w:val="23FB6C5F"/>
    <w:rsid w:val="24304BEB"/>
    <w:rsid w:val="245E7CB8"/>
    <w:rsid w:val="24DD188B"/>
    <w:rsid w:val="250A7DD1"/>
    <w:rsid w:val="25257535"/>
    <w:rsid w:val="2564207C"/>
    <w:rsid w:val="258C4EA7"/>
    <w:rsid w:val="261A5A10"/>
    <w:rsid w:val="262F7F34"/>
    <w:rsid w:val="26505EEA"/>
    <w:rsid w:val="268044BB"/>
    <w:rsid w:val="26B84614"/>
    <w:rsid w:val="271632FA"/>
    <w:rsid w:val="27362CE4"/>
    <w:rsid w:val="275A1C1F"/>
    <w:rsid w:val="277272C6"/>
    <w:rsid w:val="277A68D1"/>
    <w:rsid w:val="27AB4F52"/>
    <w:rsid w:val="27CD66DB"/>
    <w:rsid w:val="27EC118E"/>
    <w:rsid w:val="283163FF"/>
    <w:rsid w:val="289C7CAD"/>
    <w:rsid w:val="28A718C1"/>
    <w:rsid w:val="28AF77A0"/>
    <w:rsid w:val="28CF5004"/>
    <w:rsid w:val="28FA38CA"/>
    <w:rsid w:val="292046EE"/>
    <w:rsid w:val="294B6B4C"/>
    <w:rsid w:val="29C1429E"/>
    <w:rsid w:val="29ED6E20"/>
    <w:rsid w:val="29F279E1"/>
    <w:rsid w:val="2A100EEF"/>
    <w:rsid w:val="2A392F51"/>
    <w:rsid w:val="2A575D85"/>
    <w:rsid w:val="2A5C220C"/>
    <w:rsid w:val="2A5F1650"/>
    <w:rsid w:val="2A6B4A25"/>
    <w:rsid w:val="2A7A0E29"/>
    <w:rsid w:val="2A816BC9"/>
    <w:rsid w:val="2AA36BC5"/>
    <w:rsid w:val="2AC94DBF"/>
    <w:rsid w:val="2AE049E4"/>
    <w:rsid w:val="2B1653BE"/>
    <w:rsid w:val="2B2A7FEE"/>
    <w:rsid w:val="2B6B7E4B"/>
    <w:rsid w:val="2B7A4BE2"/>
    <w:rsid w:val="2BD01D6E"/>
    <w:rsid w:val="2C362D97"/>
    <w:rsid w:val="2C3F7E23"/>
    <w:rsid w:val="2C463031"/>
    <w:rsid w:val="2C804695"/>
    <w:rsid w:val="2CAC0E9E"/>
    <w:rsid w:val="2CD5161C"/>
    <w:rsid w:val="2CE9283B"/>
    <w:rsid w:val="2D061DEB"/>
    <w:rsid w:val="2D115FBC"/>
    <w:rsid w:val="2D136F02"/>
    <w:rsid w:val="2D4973DC"/>
    <w:rsid w:val="2D510F65"/>
    <w:rsid w:val="2D5A1A1A"/>
    <w:rsid w:val="2D6B5392"/>
    <w:rsid w:val="2DAC5DFC"/>
    <w:rsid w:val="2DBC0615"/>
    <w:rsid w:val="2DC669A6"/>
    <w:rsid w:val="2E1D73B4"/>
    <w:rsid w:val="2E246D3F"/>
    <w:rsid w:val="2E2B1F4D"/>
    <w:rsid w:val="2E40086E"/>
    <w:rsid w:val="2E6D3CBB"/>
    <w:rsid w:val="2E8B79E8"/>
    <w:rsid w:val="2EF74B19"/>
    <w:rsid w:val="2F3D528D"/>
    <w:rsid w:val="2F4D332A"/>
    <w:rsid w:val="2F6509D0"/>
    <w:rsid w:val="2F9E1E2F"/>
    <w:rsid w:val="2FA07530"/>
    <w:rsid w:val="2FA20835"/>
    <w:rsid w:val="2FA45F37"/>
    <w:rsid w:val="2FAF42C8"/>
    <w:rsid w:val="2FC132E8"/>
    <w:rsid w:val="2FDD3B12"/>
    <w:rsid w:val="2FF23AB7"/>
    <w:rsid w:val="300B68FF"/>
    <w:rsid w:val="3011436C"/>
    <w:rsid w:val="30336A9F"/>
    <w:rsid w:val="306927FC"/>
    <w:rsid w:val="306F103B"/>
    <w:rsid w:val="30773D10"/>
    <w:rsid w:val="309437AD"/>
    <w:rsid w:val="30BF7988"/>
    <w:rsid w:val="30DB1837"/>
    <w:rsid w:val="30DD0CC4"/>
    <w:rsid w:val="31041376"/>
    <w:rsid w:val="315F400E"/>
    <w:rsid w:val="31AC2CE9"/>
    <w:rsid w:val="31B14FB7"/>
    <w:rsid w:val="31B614E7"/>
    <w:rsid w:val="31C29037"/>
    <w:rsid w:val="32113AB2"/>
    <w:rsid w:val="321A027C"/>
    <w:rsid w:val="32222537"/>
    <w:rsid w:val="32732851"/>
    <w:rsid w:val="32755D55"/>
    <w:rsid w:val="32A27B1D"/>
    <w:rsid w:val="32C600DD"/>
    <w:rsid w:val="32DE5784"/>
    <w:rsid w:val="32E26388"/>
    <w:rsid w:val="32F00F21"/>
    <w:rsid w:val="3332520E"/>
    <w:rsid w:val="33402C46"/>
    <w:rsid w:val="3371744F"/>
    <w:rsid w:val="33A724DB"/>
    <w:rsid w:val="33B75467"/>
    <w:rsid w:val="33E85C36"/>
    <w:rsid w:val="33F474CA"/>
    <w:rsid w:val="33F6EC17"/>
    <w:rsid w:val="34254951"/>
    <w:rsid w:val="3492284C"/>
    <w:rsid w:val="34AA3776"/>
    <w:rsid w:val="34B44085"/>
    <w:rsid w:val="34C848EC"/>
    <w:rsid w:val="3537465F"/>
    <w:rsid w:val="358878E1"/>
    <w:rsid w:val="359720FA"/>
    <w:rsid w:val="35A446D9"/>
    <w:rsid w:val="35D466DB"/>
    <w:rsid w:val="35F50D12"/>
    <w:rsid w:val="35F727E8"/>
    <w:rsid w:val="36011B29"/>
    <w:rsid w:val="3622425C"/>
    <w:rsid w:val="36251143"/>
    <w:rsid w:val="363479F9"/>
    <w:rsid w:val="365F7944"/>
    <w:rsid w:val="36A275D5"/>
    <w:rsid w:val="36E6529F"/>
    <w:rsid w:val="37005E48"/>
    <w:rsid w:val="3776710C"/>
    <w:rsid w:val="37985945"/>
    <w:rsid w:val="37A543D8"/>
    <w:rsid w:val="37AF056B"/>
    <w:rsid w:val="37E172EC"/>
    <w:rsid w:val="37F5545C"/>
    <w:rsid w:val="381161EE"/>
    <w:rsid w:val="382044ED"/>
    <w:rsid w:val="38741F0E"/>
    <w:rsid w:val="38814CC9"/>
    <w:rsid w:val="38922D5C"/>
    <w:rsid w:val="393051E4"/>
    <w:rsid w:val="3955089B"/>
    <w:rsid w:val="399E5818"/>
    <w:rsid w:val="39C34753"/>
    <w:rsid w:val="39C51E54"/>
    <w:rsid w:val="39F01D9F"/>
    <w:rsid w:val="3A374711"/>
    <w:rsid w:val="3A3C0B99"/>
    <w:rsid w:val="3A4B6C9E"/>
    <w:rsid w:val="3A4C0E33"/>
    <w:rsid w:val="3A95673C"/>
    <w:rsid w:val="3A96472B"/>
    <w:rsid w:val="3ABE0A76"/>
    <w:rsid w:val="3AE21327"/>
    <w:rsid w:val="3AEE2BBB"/>
    <w:rsid w:val="3B2E7228"/>
    <w:rsid w:val="3B514E5E"/>
    <w:rsid w:val="3BA5016B"/>
    <w:rsid w:val="3BC91625"/>
    <w:rsid w:val="3CEF5B84"/>
    <w:rsid w:val="3D243478"/>
    <w:rsid w:val="3D860681"/>
    <w:rsid w:val="3D8DD45E"/>
    <w:rsid w:val="3DA059A7"/>
    <w:rsid w:val="3DE62323"/>
    <w:rsid w:val="3E2D328B"/>
    <w:rsid w:val="3E5A63AB"/>
    <w:rsid w:val="3E5B60DB"/>
    <w:rsid w:val="3EAE00E3"/>
    <w:rsid w:val="3EBB73F9"/>
    <w:rsid w:val="3EFC5C64"/>
    <w:rsid w:val="3F577277"/>
    <w:rsid w:val="3F5B3839"/>
    <w:rsid w:val="3F7FDA30"/>
    <w:rsid w:val="3F8E1996"/>
    <w:rsid w:val="3F985AE2"/>
    <w:rsid w:val="40082068"/>
    <w:rsid w:val="40094B1C"/>
    <w:rsid w:val="4044147E"/>
    <w:rsid w:val="4060552B"/>
    <w:rsid w:val="40824CA8"/>
    <w:rsid w:val="40826D65"/>
    <w:rsid w:val="40B8723F"/>
    <w:rsid w:val="40CC265C"/>
    <w:rsid w:val="40D83EF0"/>
    <w:rsid w:val="412368EE"/>
    <w:rsid w:val="41333305"/>
    <w:rsid w:val="4135208B"/>
    <w:rsid w:val="41C50675"/>
    <w:rsid w:val="41C52874"/>
    <w:rsid w:val="41E81B2F"/>
    <w:rsid w:val="42087E65"/>
    <w:rsid w:val="42236491"/>
    <w:rsid w:val="423563AB"/>
    <w:rsid w:val="4247794A"/>
    <w:rsid w:val="42872932"/>
    <w:rsid w:val="42947A49"/>
    <w:rsid w:val="42A70C68"/>
    <w:rsid w:val="42C15095"/>
    <w:rsid w:val="4330314B"/>
    <w:rsid w:val="433901D7"/>
    <w:rsid w:val="43532DCA"/>
    <w:rsid w:val="436C06B0"/>
    <w:rsid w:val="438D5A63"/>
    <w:rsid w:val="43985FF2"/>
    <w:rsid w:val="44162144"/>
    <w:rsid w:val="441D1ACF"/>
    <w:rsid w:val="444F0847"/>
    <w:rsid w:val="44647CC4"/>
    <w:rsid w:val="447011D8"/>
    <w:rsid w:val="44877E79"/>
    <w:rsid w:val="44996E9A"/>
    <w:rsid w:val="44BB06D3"/>
    <w:rsid w:val="44BC28D1"/>
    <w:rsid w:val="44ED3E5A"/>
    <w:rsid w:val="452B420A"/>
    <w:rsid w:val="45780A86"/>
    <w:rsid w:val="45793E0E"/>
    <w:rsid w:val="45B253E8"/>
    <w:rsid w:val="45CD718C"/>
    <w:rsid w:val="45D81DA4"/>
    <w:rsid w:val="45E537B9"/>
    <w:rsid w:val="45FB57DC"/>
    <w:rsid w:val="460C34F8"/>
    <w:rsid w:val="46184D8C"/>
    <w:rsid w:val="46446ED5"/>
    <w:rsid w:val="465D1FFE"/>
    <w:rsid w:val="46654E8C"/>
    <w:rsid w:val="4682613E"/>
    <w:rsid w:val="46845740"/>
    <w:rsid w:val="46CC61EA"/>
    <w:rsid w:val="46CD5B35"/>
    <w:rsid w:val="47433D85"/>
    <w:rsid w:val="476837B5"/>
    <w:rsid w:val="477F33DA"/>
    <w:rsid w:val="47BDA8E2"/>
    <w:rsid w:val="47D253E2"/>
    <w:rsid w:val="47E75388"/>
    <w:rsid w:val="482C47F7"/>
    <w:rsid w:val="48B37F53"/>
    <w:rsid w:val="48E43FA6"/>
    <w:rsid w:val="48ED35B0"/>
    <w:rsid w:val="49541999"/>
    <w:rsid w:val="49801C26"/>
    <w:rsid w:val="4990663D"/>
    <w:rsid w:val="49FE46F2"/>
    <w:rsid w:val="4A0465FC"/>
    <w:rsid w:val="4A0A0505"/>
    <w:rsid w:val="4A0F0210"/>
    <w:rsid w:val="4A136C16"/>
    <w:rsid w:val="4A18309E"/>
    <w:rsid w:val="4A8B7797"/>
    <w:rsid w:val="4ACC05C3"/>
    <w:rsid w:val="4AD124CC"/>
    <w:rsid w:val="4AE22767"/>
    <w:rsid w:val="4B1E4B4A"/>
    <w:rsid w:val="4B357FF2"/>
    <w:rsid w:val="4B3E507F"/>
    <w:rsid w:val="4B553A9B"/>
    <w:rsid w:val="4B683CC5"/>
    <w:rsid w:val="4B8F523A"/>
    <w:rsid w:val="4B955A8D"/>
    <w:rsid w:val="4BB3503D"/>
    <w:rsid w:val="4BC07BD6"/>
    <w:rsid w:val="4C555ECC"/>
    <w:rsid w:val="4C7C3E6D"/>
    <w:rsid w:val="4CBF7AF9"/>
    <w:rsid w:val="4D21431B"/>
    <w:rsid w:val="4D8971C2"/>
    <w:rsid w:val="4D9A4EDE"/>
    <w:rsid w:val="4DB95793"/>
    <w:rsid w:val="4DBA3214"/>
    <w:rsid w:val="4DBB0C96"/>
    <w:rsid w:val="4DE6755C"/>
    <w:rsid w:val="4DFA077B"/>
    <w:rsid w:val="4E6F61BB"/>
    <w:rsid w:val="4EC314C8"/>
    <w:rsid w:val="4EC6244D"/>
    <w:rsid w:val="4EF07A0E"/>
    <w:rsid w:val="4F147B4F"/>
    <w:rsid w:val="4F2C5674"/>
    <w:rsid w:val="4F4E7DA7"/>
    <w:rsid w:val="4F722566"/>
    <w:rsid w:val="4F867008"/>
    <w:rsid w:val="4F990227"/>
    <w:rsid w:val="4FE373A1"/>
    <w:rsid w:val="50163074"/>
    <w:rsid w:val="502B7796"/>
    <w:rsid w:val="505605DA"/>
    <w:rsid w:val="505D37E8"/>
    <w:rsid w:val="50781E13"/>
    <w:rsid w:val="50C2318C"/>
    <w:rsid w:val="51186119"/>
    <w:rsid w:val="513A40D0"/>
    <w:rsid w:val="51981EEB"/>
    <w:rsid w:val="51E80D70"/>
    <w:rsid w:val="51F63C30"/>
    <w:rsid w:val="520E31AE"/>
    <w:rsid w:val="520F53AD"/>
    <w:rsid w:val="5214351B"/>
    <w:rsid w:val="522762D7"/>
    <w:rsid w:val="52360AEF"/>
    <w:rsid w:val="52524B9C"/>
    <w:rsid w:val="52875D5D"/>
    <w:rsid w:val="52BE5550"/>
    <w:rsid w:val="530C74BB"/>
    <w:rsid w:val="531E0DED"/>
    <w:rsid w:val="532145E9"/>
    <w:rsid w:val="532B7C49"/>
    <w:rsid w:val="53397419"/>
    <w:rsid w:val="534863AE"/>
    <w:rsid w:val="537E210B"/>
    <w:rsid w:val="53801D8B"/>
    <w:rsid w:val="53E00EAB"/>
    <w:rsid w:val="54267F9B"/>
    <w:rsid w:val="544F49E2"/>
    <w:rsid w:val="5474391D"/>
    <w:rsid w:val="54843BB7"/>
    <w:rsid w:val="54AE27FD"/>
    <w:rsid w:val="54BE7214"/>
    <w:rsid w:val="54E2614F"/>
    <w:rsid w:val="551B70A5"/>
    <w:rsid w:val="55325F31"/>
    <w:rsid w:val="55401D6C"/>
    <w:rsid w:val="55563F10"/>
    <w:rsid w:val="55964CF9"/>
    <w:rsid w:val="559F1D86"/>
    <w:rsid w:val="55E8347F"/>
    <w:rsid w:val="562A776B"/>
    <w:rsid w:val="56490020"/>
    <w:rsid w:val="564D1D0B"/>
    <w:rsid w:val="56607C45"/>
    <w:rsid w:val="56AD7D44"/>
    <w:rsid w:val="56AE1F43"/>
    <w:rsid w:val="56FF14FB"/>
    <w:rsid w:val="573F0049"/>
    <w:rsid w:val="574511ED"/>
    <w:rsid w:val="57AD4064"/>
    <w:rsid w:val="57C945D3"/>
    <w:rsid w:val="57E91B79"/>
    <w:rsid w:val="5809477E"/>
    <w:rsid w:val="580D5382"/>
    <w:rsid w:val="58350AC5"/>
    <w:rsid w:val="58AF7528"/>
    <w:rsid w:val="58C249DB"/>
    <w:rsid w:val="59115407"/>
    <w:rsid w:val="591B58C0"/>
    <w:rsid w:val="592A00D8"/>
    <w:rsid w:val="59833FEA"/>
    <w:rsid w:val="59A41FA0"/>
    <w:rsid w:val="5A0E1715"/>
    <w:rsid w:val="5A7A0CFF"/>
    <w:rsid w:val="5AB5456B"/>
    <w:rsid w:val="5AD2138E"/>
    <w:rsid w:val="5AD42692"/>
    <w:rsid w:val="5B15237A"/>
    <w:rsid w:val="5B3C2FBB"/>
    <w:rsid w:val="5B503C92"/>
    <w:rsid w:val="5B900847"/>
    <w:rsid w:val="5BA16563"/>
    <w:rsid w:val="5BC93EA4"/>
    <w:rsid w:val="5BDC2EC5"/>
    <w:rsid w:val="5BE14DCE"/>
    <w:rsid w:val="5C007932"/>
    <w:rsid w:val="5C6B14AF"/>
    <w:rsid w:val="5C9516AC"/>
    <w:rsid w:val="5CD530DD"/>
    <w:rsid w:val="5CDD04E9"/>
    <w:rsid w:val="5D161948"/>
    <w:rsid w:val="5D2C0268"/>
    <w:rsid w:val="5D312171"/>
    <w:rsid w:val="5D3C0503"/>
    <w:rsid w:val="5D8B5DC8"/>
    <w:rsid w:val="5D9C5D07"/>
    <w:rsid w:val="5D9D50A4"/>
    <w:rsid w:val="5D9F27A5"/>
    <w:rsid w:val="5DB81151"/>
    <w:rsid w:val="5E5F664B"/>
    <w:rsid w:val="5E635D67"/>
    <w:rsid w:val="5E7248A5"/>
    <w:rsid w:val="5EAA6F51"/>
    <w:rsid w:val="5EAB19DE"/>
    <w:rsid w:val="5EBB7A7A"/>
    <w:rsid w:val="5ED2189E"/>
    <w:rsid w:val="5ED75D25"/>
    <w:rsid w:val="5F4F6C69"/>
    <w:rsid w:val="5F505E8E"/>
    <w:rsid w:val="5FA93E7F"/>
    <w:rsid w:val="5FDA464E"/>
    <w:rsid w:val="5FDB5953"/>
    <w:rsid w:val="5FE73964"/>
    <w:rsid w:val="600339F4"/>
    <w:rsid w:val="60314801"/>
    <w:rsid w:val="603C0E70"/>
    <w:rsid w:val="603C46F3"/>
    <w:rsid w:val="605B7E3E"/>
    <w:rsid w:val="605C3B6C"/>
    <w:rsid w:val="605E48A8"/>
    <w:rsid w:val="60683F51"/>
    <w:rsid w:val="607301CC"/>
    <w:rsid w:val="60EC3212"/>
    <w:rsid w:val="60FF2BB4"/>
    <w:rsid w:val="611E1462"/>
    <w:rsid w:val="61D73548"/>
    <w:rsid w:val="61E960F1"/>
    <w:rsid w:val="62022D5A"/>
    <w:rsid w:val="62053CDF"/>
    <w:rsid w:val="625F6A4A"/>
    <w:rsid w:val="626A3683"/>
    <w:rsid w:val="62774F17"/>
    <w:rsid w:val="628345AD"/>
    <w:rsid w:val="628D293E"/>
    <w:rsid w:val="62B96C85"/>
    <w:rsid w:val="62D9361F"/>
    <w:rsid w:val="62E20654"/>
    <w:rsid w:val="632B5CBF"/>
    <w:rsid w:val="635A009E"/>
    <w:rsid w:val="63BD50DF"/>
    <w:rsid w:val="63D464D8"/>
    <w:rsid w:val="63DE6DE8"/>
    <w:rsid w:val="63F50C0B"/>
    <w:rsid w:val="64002820"/>
    <w:rsid w:val="644C4C33"/>
    <w:rsid w:val="644D2F39"/>
    <w:rsid w:val="646B7DB9"/>
    <w:rsid w:val="64C03B57"/>
    <w:rsid w:val="64FC5F3B"/>
    <w:rsid w:val="650A6555"/>
    <w:rsid w:val="652B3207"/>
    <w:rsid w:val="652C7549"/>
    <w:rsid w:val="654B153D"/>
    <w:rsid w:val="65767E03"/>
    <w:rsid w:val="658948A5"/>
    <w:rsid w:val="65E76E3D"/>
    <w:rsid w:val="65F01CCB"/>
    <w:rsid w:val="660B3B79"/>
    <w:rsid w:val="662B7800"/>
    <w:rsid w:val="663933C4"/>
    <w:rsid w:val="66B71DB0"/>
    <w:rsid w:val="66D35B41"/>
    <w:rsid w:val="670C6F9F"/>
    <w:rsid w:val="675114E9"/>
    <w:rsid w:val="67585D9A"/>
    <w:rsid w:val="67F6AE98"/>
    <w:rsid w:val="68351F05"/>
    <w:rsid w:val="685272B7"/>
    <w:rsid w:val="68A747C2"/>
    <w:rsid w:val="68CC58FB"/>
    <w:rsid w:val="69243D8C"/>
    <w:rsid w:val="69FE4D74"/>
    <w:rsid w:val="6A6D2E29"/>
    <w:rsid w:val="6A71546B"/>
    <w:rsid w:val="6AC41FD2"/>
    <w:rsid w:val="6ACC53C2"/>
    <w:rsid w:val="6AD36051"/>
    <w:rsid w:val="6AED6BFB"/>
    <w:rsid w:val="6B011F97"/>
    <w:rsid w:val="6B0C16AE"/>
    <w:rsid w:val="6B1235B7"/>
    <w:rsid w:val="6B2525D8"/>
    <w:rsid w:val="6B2547D6"/>
    <w:rsid w:val="6B2655DF"/>
    <w:rsid w:val="6B850073"/>
    <w:rsid w:val="6B9B5A9A"/>
    <w:rsid w:val="6BA6F6EB"/>
    <w:rsid w:val="6BA718AC"/>
    <w:rsid w:val="6BCC6269"/>
    <w:rsid w:val="6BF74B2E"/>
    <w:rsid w:val="6BF95E33"/>
    <w:rsid w:val="6C1218F5"/>
    <w:rsid w:val="6C3F31EB"/>
    <w:rsid w:val="6C3F7B62"/>
    <w:rsid w:val="6C734FBC"/>
    <w:rsid w:val="6C960240"/>
    <w:rsid w:val="6CAE465D"/>
    <w:rsid w:val="6CC56480"/>
    <w:rsid w:val="6CCF6D90"/>
    <w:rsid w:val="6CD854A1"/>
    <w:rsid w:val="6CDE3BFC"/>
    <w:rsid w:val="6D083A72"/>
    <w:rsid w:val="6D1B140E"/>
    <w:rsid w:val="6D24429C"/>
    <w:rsid w:val="6D251D1D"/>
    <w:rsid w:val="6D98205C"/>
    <w:rsid w:val="6DA74875"/>
    <w:rsid w:val="6DA97D78"/>
    <w:rsid w:val="6DBD6A19"/>
    <w:rsid w:val="6DF56252"/>
    <w:rsid w:val="6E176DA8"/>
    <w:rsid w:val="6E554C00"/>
    <w:rsid w:val="6E671430"/>
    <w:rsid w:val="6E923579"/>
    <w:rsid w:val="6E9544FD"/>
    <w:rsid w:val="6EC262C6"/>
    <w:rsid w:val="6F060E0B"/>
    <w:rsid w:val="6F5D06C3"/>
    <w:rsid w:val="6F927898"/>
    <w:rsid w:val="6FCC6779"/>
    <w:rsid w:val="6FE0321B"/>
    <w:rsid w:val="6FF31278"/>
    <w:rsid w:val="6FF675BD"/>
    <w:rsid w:val="700215D2"/>
    <w:rsid w:val="704C034C"/>
    <w:rsid w:val="707A7B96"/>
    <w:rsid w:val="70B17CF0"/>
    <w:rsid w:val="70CB669B"/>
    <w:rsid w:val="70F574E0"/>
    <w:rsid w:val="713235BC"/>
    <w:rsid w:val="713E0FAB"/>
    <w:rsid w:val="715B3690"/>
    <w:rsid w:val="71665B90"/>
    <w:rsid w:val="716A6CEF"/>
    <w:rsid w:val="716D5EA5"/>
    <w:rsid w:val="71733631"/>
    <w:rsid w:val="71874850"/>
    <w:rsid w:val="71D545CF"/>
    <w:rsid w:val="71DA42DA"/>
    <w:rsid w:val="71DF652C"/>
    <w:rsid w:val="72403C7E"/>
    <w:rsid w:val="72407350"/>
    <w:rsid w:val="724B5893"/>
    <w:rsid w:val="72A14F9D"/>
    <w:rsid w:val="72AC0DAF"/>
    <w:rsid w:val="72D54172"/>
    <w:rsid w:val="72E21289"/>
    <w:rsid w:val="72F16021"/>
    <w:rsid w:val="73166260"/>
    <w:rsid w:val="732B4F01"/>
    <w:rsid w:val="73372F12"/>
    <w:rsid w:val="735264FF"/>
    <w:rsid w:val="73A87D4E"/>
    <w:rsid w:val="73BC69EE"/>
    <w:rsid w:val="73D24415"/>
    <w:rsid w:val="73EF5F44"/>
    <w:rsid w:val="74516EE2"/>
    <w:rsid w:val="74940C50"/>
    <w:rsid w:val="7499095B"/>
    <w:rsid w:val="74EF5AE6"/>
    <w:rsid w:val="751637A7"/>
    <w:rsid w:val="75907B95"/>
    <w:rsid w:val="759252EF"/>
    <w:rsid w:val="75A241B6"/>
    <w:rsid w:val="75A82D16"/>
    <w:rsid w:val="7620645A"/>
    <w:rsid w:val="76381300"/>
    <w:rsid w:val="766B0856"/>
    <w:rsid w:val="76A22F2E"/>
    <w:rsid w:val="776677F4"/>
    <w:rsid w:val="776963DA"/>
    <w:rsid w:val="776B03F9"/>
    <w:rsid w:val="77704880"/>
    <w:rsid w:val="77985A45"/>
    <w:rsid w:val="77C51D8C"/>
    <w:rsid w:val="77F273D8"/>
    <w:rsid w:val="78353345"/>
    <w:rsid w:val="78373E93"/>
    <w:rsid w:val="786C12A0"/>
    <w:rsid w:val="786D6D22"/>
    <w:rsid w:val="788A0850"/>
    <w:rsid w:val="78A13CF9"/>
    <w:rsid w:val="78CE0040"/>
    <w:rsid w:val="78EC5072"/>
    <w:rsid w:val="79323524"/>
    <w:rsid w:val="796B11C3"/>
    <w:rsid w:val="79884EF0"/>
    <w:rsid w:val="798B16F8"/>
    <w:rsid w:val="799E7093"/>
    <w:rsid w:val="79A1389B"/>
    <w:rsid w:val="7A091FC6"/>
    <w:rsid w:val="7A330C0C"/>
    <w:rsid w:val="7A5C6838"/>
    <w:rsid w:val="7A6B2F64"/>
    <w:rsid w:val="7ABDE21F"/>
    <w:rsid w:val="7AFB2B84"/>
    <w:rsid w:val="7B1249F7"/>
    <w:rsid w:val="7B47744F"/>
    <w:rsid w:val="7B504F51"/>
    <w:rsid w:val="7B9671CE"/>
    <w:rsid w:val="7BB26AFF"/>
    <w:rsid w:val="7BB57A83"/>
    <w:rsid w:val="7BFA9DD2"/>
    <w:rsid w:val="7C56760C"/>
    <w:rsid w:val="7CAD001B"/>
    <w:rsid w:val="7CF64F31"/>
    <w:rsid w:val="7D2A2E68"/>
    <w:rsid w:val="7D9E75A3"/>
    <w:rsid w:val="7DC50AE8"/>
    <w:rsid w:val="7E09099D"/>
    <w:rsid w:val="7E4B1789"/>
    <w:rsid w:val="7E5C0C5B"/>
    <w:rsid w:val="7E736682"/>
    <w:rsid w:val="7E921135"/>
    <w:rsid w:val="7ED21F1F"/>
    <w:rsid w:val="7EE198A0"/>
    <w:rsid w:val="7EFD0410"/>
    <w:rsid w:val="7F3541C2"/>
    <w:rsid w:val="7F6A317F"/>
    <w:rsid w:val="7F7F26AB"/>
    <w:rsid w:val="7F8E22D2"/>
    <w:rsid w:val="7F9554E0"/>
    <w:rsid w:val="7FB42512"/>
    <w:rsid w:val="7FC73731"/>
    <w:rsid w:val="7FFB2C86"/>
    <w:rsid w:val="7FFD7648"/>
    <w:rsid w:val="9F9D6303"/>
    <w:rsid w:val="9FF74443"/>
    <w:rsid w:val="A7CD9155"/>
    <w:rsid w:val="BDCE685B"/>
    <w:rsid w:val="CE7A394A"/>
    <w:rsid w:val="D77F3AE1"/>
    <w:rsid w:val="EFFF3647"/>
    <w:rsid w:val="F3E9FBFA"/>
    <w:rsid w:val="F4DB91E8"/>
    <w:rsid w:val="F76F4F2F"/>
    <w:rsid w:val="F77F4AA0"/>
    <w:rsid w:val="F7BAA2B2"/>
    <w:rsid w:val="FDBDE4EC"/>
    <w:rsid w:val="FE37F5BD"/>
    <w:rsid w:val="FEF1CF8F"/>
    <w:rsid w:val="FF7B9E38"/>
    <w:rsid w:val="FFBD0385"/>
    <w:rsid w:val="FFF7E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Calibri" w:hAnsi="Calibri" w:eastAsia="宋体" w:cs="Times New Roman"/>
      <w:szCs w:val="24"/>
    </w:rPr>
  </w:style>
  <w:style w:type="paragraph" w:styleId="3">
    <w:name w:val="Body Text"/>
    <w:basedOn w:val="1"/>
    <w:next w:val="4"/>
    <w:qFormat/>
    <w:uiPriority w:val="0"/>
    <w:rPr>
      <w:rFonts w:ascii="Calibri" w:hAnsi="Calibri"/>
      <w:szCs w:val="24"/>
    </w:rPr>
  </w:style>
  <w:style w:type="paragraph" w:styleId="4">
    <w:name w:val="Body Text First Indent"/>
    <w:basedOn w:val="3"/>
    <w:qFormat/>
    <w:uiPriority w:val="0"/>
    <w:pPr>
      <w:ind w:firstLine="420" w:firstLineChars="1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paragraph" w:customStyle="1"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41</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2026-03-09T18:20:00Z</dcterms:created>
  <dc:creator>Hasee</dc:creator>
  <cp:lastModifiedBy>user</cp:lastModifiedBy>
  <cp:lastPrinted>2026-08-29T10:59:00Z</cp:lastPrinted>
  <dcterms:modified xsi:type="dcterms:W3CDTF">2026-09-16T09:54:46Z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F462CBCD84C30C1C50D38B6AF32BC0DD_43</vt:lpwstr>
  </property>
</Properties>
</file>