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"/>
        </w:rPr>
        <w:t>企业基本情况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仿宋_GB2312" w:cs="Times New Roman"/>
          <w:sz w:val="32"/>
          <w:szCs w:val="40"/>
        </w:rPr>
        <w:t>眉山天府新区兴产投资控股集团有限公司是经眉山市委、市政府批准组建的市属一级国有全资企业，注册资本50亿元。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40"/>
        </w:rPr>
        <w:t>眉山兴产集团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构建</w:t>
      </w:r>
      <w:r>
        <w:rPr>
          <w:rFonts w:hint="default" w:ascii="Times New Roman" w:hAnsi="Times New Roman" w:eastAsia="仿宋_GB2312" w:cs="Times New Roman"/>
          <w:sz w:val="32"/>
          <w:szCs w:val="40"/>
        </w:rPr>
        <w:t>“1+4+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sz w:val="32"/>
          <w:szCs w:val="40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小总部、大集团的管控矩阵，</w:t>
      </w:r>
      <w:r>
        <w:rPr>
          <w:rFonts w:hint="default" w:ascii="Times New Roman" w:hAnsi="Times New Roman" w:eastAsia="仿宋_GB2312" w:cs="Times New Roman"/>
          <w:sz w:val="32"/>
          <w:szCs w:val="40"/>
        </w:rPr>
        <w:t>内设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40"/>
        </w:rPr>
        <w:t>个职能部门，拥有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眉山天投集团、天府物流集团、天府科创投集团、天府空天集团4</w:t>
      </w:r>
      <w:r>
        <w:rPr>
          <w:rFonts w:hint="default" w:ascii="Times New Roman" w:hAnsi="Times New Roman" w:eastAsia="仿宋_GB2312" w:cs="Times New Roman"/>
          <w:sz w:val="32"/>
          <w:szCs w:val="40"/>
        </w:rPr>
        <w:t>家专业化子集团，下辖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环天智慧、</w:t>
      </w:r>
      <w:r>
        <w:rPr>
          <w:rFonts w:hint="default" w:ascii="Times New Roman" w:hAnsi="Times New Roman" w:eastAsia="仿宋_GB2312" w:cs="Times New Roman"/>
          <w:sz w:val="32"/>
          <w:szCs w:val="40"/>
        </w:rPr>
        <w:t>环天农业、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益川建筑</w:t>
      </w:r>
      <w:r>
        <w:rPr>
          <w:rFonts w:hint="default" w:ascii="Times New Roman" w:hAnsi="Times New Roman" w:eastAsia="仿宋_GB2312" w:cs="Times New Roman"/>
          <w:sz w:val="32"/>
          <w:szCs w:val="40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兴天能源</w:t>
      </w:r>
      <w:r>
        <w:rPr>
          <w:rFonts w:hint="default" w:ascii="Times New Roman" w:hAnsi="Times New Roman" w:eastAsia="仿宋_GB2312" w:cs="Times New Roman"/>
          <w:sz w:val="32"/>
          <w:szCs w:val="40"/>
        </w:rPr>
        <w:t>、天锦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体育</w:t>
      </w:r>
      <w:r>
        <w:rPr>
          <w:rFonts w:hint="default" w:ascii="Times New Roman" w:hAnsi="Times New Roman" w:eastAsia="仿宋_GB2312" w:cs="Times New Roman"/>
          <w:sz w:val="32"/>
          <w:szCs w:val="40"/>
        </w:rPr>
        <w:t>等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sz w:val="32"/>
          <w:szCs w:val="40"/>
        </w:rPr>
        <w:t>家三级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全资</w:t>
      </w:r>
      <w:r>
        <w:rPr>
          <w:rFonts w:hint="default" w:ascii="Times New Roman" w:hAnsi="Times New Roman" w:eastAsia="仿宋_GB2312" w:cs="Times New Roman"/>
          <w:sz w:val="32"/>
          <w:szCs w:val="40"/>
        </w:rPr>
        <w:t>子公司。截至目前，集团公司资产规模1111亿元，累计实现营收447亿元（连续三年营收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超百亿）、利润总额31亿元，构建起“1家AAA/3家AA+/2家AA”的主体信用评级矩阵，以及4家合规管理体系矩阵。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40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40"/>
          <w:lang w:val="en-US" w:eastAsia="zh-CN" w:bidi="ar-SA"/>
        </w:rPr>
        <w:t>产城融合，城市匠造。</w:t>
      </w:r>
      <w:r>
        <w:rPr>
          <w:rFonts w:hint="default" w:ascii="Times New Roman" w:hAnsi="Times New Roman" w:eastAsia="仿宋_GB2312" w:cs="Times New Roman"/>
          <w:kern w:val="2"/>
          <w:sz w:val="32"/>
          <w:szCs w:val="40"/>
          <w:lang w:val="en-US" w:eastAsia="zh-CN" w:bidi="ar-SA"/>
        </w:rPr>
        <w:t>眉山天投集团以原眉山天投为载体，整合环天建工、环天发展、环天实业三家专业公司，是服务眉山天府新区城市建设与产业发展的主力军。下辖益川建筑、天锦体育、环天农业等8家子公司，主体信用评级AA+。集团以城市综合运营服务商为定位，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40"/>
          <w:lang w:val="en-US" w:eastAsia="zh-CN" w:bidi="ar-SA"/>
        </w:rPr>
        <w:t>城市投资建设上</w:t>
      </w:r>
      <w:r>
        <w:rPr>
          <w:rFonts w:hint="default" w:ascii="Times New Roman" w:hAnsi="Times New Roman" w:eastAsia="仿宋_GB2312" w:cs="Times New Roman"/>
          <w:kern w:val="2"/>
          <w:sz w:val="32"/>
          <w:szCs w:val="40"/>
          <w:lang w:val="en-US" w:eastAsia="zh-CN" w:bidi="ar-SA"/>
        </w:rPr>
        <w:t>，承担新区重大基础设施、公共服务设施、产业载体投建运营；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40"/>
          <w:lang w:val="en-US" w:eastAsia="zh-CN" w:bidi="ar-SA"/>
        </w:rPr>
        <w:t>建材资源开发上，</w:t>
      </w:r>
      <w:r>
        <w:rPr>
          <w:rFonts w:hint="default" w:ascii="Times New Roman" w:hAnsi="Times New Roman" w:eastAsia="仿宋_GB2312" w:cs="Times New Roman"/>
          <w:kern w:val="2"/>
          <w:sz w:val="32"/>
          <w:szCs w:val="40"/>
          <w:lang w:val="en-US" w:eastAsia="zh-CN" w:bidi="ar-SA"/>
        </w:rPr>
        <w:t>布局绿色建材</w:t>
      </w:r>
      <w:r>
        <w:rPr>
          <w:rFonts w:hint="default" w:ascii="Times New Roman" w:hAnsi="Times New Roman" w:eastAsia="仿宋_GB2312" w:cs="Times New Roman"/>
          <w:kern w:val="2"/>
          <w:sz w:val="32"/>
          <w:szCs w:val="40"/>
          <w:highlight w:val="none"/>
          <w:lang w:val="en-US" w:eastAsia="zh-CN" w:bidi="ar-SA"/>
        </w:rPr>
        <w:t>与新材料，</w:t>
      </w:r>
      <w:r>
        <w:rPr>
          <w:rFonts w:hint="default" w:ascii="Times New Roman" w:hAnsi="Times New Roman" w:eastAsia="仿宋_GB2312" w:cs="Times New Roman"/>
          <w:kern w:val="2"/>
          <w:sz w:val="32"/>
          <w:szCs w:val="40"/>
          <w:lang w:val="en-US" w:eastAsia="zh-CN" w:bidi="ar-SA"/>
        </w:rPr>
        <w:t>构建建筑产业链闭环；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40"/>
          <w:lang w:val="en-US" w:eastAsia="zh-CN" w:bidi="ar-SA"/>
        </w:rPr>
        <w:t>城市运营服务上</w:t>
      </w:r>
      <w:r>
        <w:rPr>
          <w:rFonts w:hint="default" w:ascii="Times New Roman" w:hAnsi="Times New Roman" w:eastAsia="仿宋_GB2312" w:cs="Times New Roman"/>
          <w:kern w:val="2"/>
          <w:sz w:val="32"/>
          <w:szCs w:val="40"/>
          <w:lang w:val="en-US" w:eastAsia="zh-CN" w:bidi="ar-SA"/>
        </w:rPr>
        <w:t>，涵盖物业、体育、农业、营销等多元业态。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40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40"/>
          <w:lang w:val="en-US" w:eastAsia="zh-CN" w:bidi="ar-SA"/>
        </w:rPr>
        <w:t>港联八方，物达天下。</w:t>
      </w:r>
      <w:r>
        <w:rPr>
          <w:rFonts w:hint="default" w:ascii="Times New Roman" w:hAnsi="Times New Roman" w:eastAsia="仿宋_GB2312" w:cs="Times New Roman"/>
          <w:kern w:val="2"/>
          <w:sz w:val="32"/>
          <w:szCs w:val="40"/>
          <w:lang w:val="en-US" w:eastAsia="zh-CN" w:bidi="ar-SA"/>
        </w:rPr>
        <w:t>天府物流集团下辖环天物流发展、环天多式联运、环天国际贸易、丝路商贸4家全资子公司，是眉山国际铁路港投资、建设、运营主体。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40"/>
          <w:lang w:val="en-US" w:eastAsia="zh-CN" w:bidi="ar-SA"/>
        </w:rPr>
        <w:t>通道建设上</w:t>
      </w:r>
      <w:r>
        <w:rPr>
          <w:rFonts w:hint="default" w:ascii="Times New Roman" w:hAnsi="Times New Roman" w:eastAsia="仿宋_GB2312" w:cs="Times New Roman"/>
          <w:kern w:val="2"/>
          <w:sz w:val="32"/>
          <w:szCs w:val="40"/>
          <w:lang w:val="en-US" w:eastAsia="zh-CN" w:bidi="ar-SA"/>
        </w:rPr>
        <w:t>，揭牌“陆海新通道眉山集散中心”“中欧班列+西部陆海新通道成都集结中心眉山基地”“四川南向班列眉山基地”以及“丝路海运”联盟，高质量开行国际班列超800列，连通德国汉堡、波兰马拉、老挝万象等37个境内外节点城市；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40"/>
          <w:lang w:val="en-US" w:eastAsia="zh-CN" w:bidi="ar-SA"/>
        </w:rPr>
        <w:t>大宗商贸上</w:t>
      </w:r>
      <w:r>
        <w:rPr>
          <w:rFonts w:hint="default" w:ascii="Times New Roman" w:hAnsi="Times New Roman" w:eastAsia="仿宋_GB2312" w:cs="Times New Roman"/>
          <w:kern w:val="2"/>
          <w:sz w:val="32"/>
          <w:szCs w:val="40"/>
          <w:lang w:val="en-US" w:eastAsia="zh-CN" w:bidi="ar-SA"/>
        </w:rPr>
        <w:t>，联动四流开展国内外大宗商品贸易，与中国建筑、中国铁建、中粮等30余家央省企业合作，累计营收超132亿元；海外贸易以新加坡为国际枢纽，打造“跨境营收增长极、成渝产业保供链、国企转型开放窗”三位一体的国际化战略平台；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40"/>
          <w:lang w:val="en-US" w:eastAsia="zh-CN" w:bidi="ar-SA"/>
        </w:rPr>
        <w:t>保税仓储上</w:t>
      </w:r>
      <w:r>
        <w:rPr>
          <w:rFonts w:hint="default" w:ascii="Times New Roman" w:hAnsi="Times New Roman" w:eastAsia="仿宋_GB2312" w:cs="Times New Roman"/>
          <w:kern w:val="2"/>
          <w:sz w:val="32"/>
          <w:szCs w:val="40"/>
          <w:lang w:val="en-US" w:eastAsia="zh-CN" w:bidi="ar-SA"/>
        </w:rPr>
        <w:t>，运营眉山市首个公用型保税仓库（3828㎡）和首个出口监管仓库（2728㎡），累计入仓货值4.6亿元；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40"/>
          <w:lang w:val="en-US" w:eastAsia="zh-CN" w:bidi="ar-SA"/>
        </w:rPr>
        <w:t>铁路港投建运上</w:t>
      </w:r>
      <w:r>
        <w:rPr>
          <w:rFonts w:hint="default" w:ascii="Times New Roman" w:hAnsi="Times New Roman" w:eastAsia="仿宋_GB2312" w:cs="Times New Roman"/>
          <w:kern w:val="2"/>
          <w:sz w:val="32"/>
          <w:szCs w:val="40"/>
          <w:lang w:val="en-US" w:eastAsia="zh-CN" w:bidi="ar-SA"/>
        </w:rPr>
        <w:t>，谋划重点项目14个、总投资123亿元，建成投用眉山保税物流中心（B型）、智慧陆港一站式服务中心，正在建设中欧班列成都集结中心（眉山辅港）场站及港区提能升级项目、眉山高新区铁路专用线等项目。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40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40"/>
          <w:lang w:val="en-US" w:eastAsia="zh-CN" w:bidi="ar-SA"/>
        </w:rPr>
        <w:t>科创赋能，产业引育。</w:t>
      </w:r>
      <w:r>
        <w:rPr>
          <w:rFonts w:hint="default" w:ascii="Times New Roman" w:hAnsi="Times New Roman" w:eastAsia="仿宋_GB2312" w:cs="Times New Roman"/>
          <w:kern w:val="2"/>
          <w:sz w:val="32"/>
          <w:szCs w:val="40"/>
          <w:lang w:val="en-US" w:eastAsia="zh-CN" w:bidi="ar-SA"/>
        </w:rPr>
        <w:t>天府科创投集团是眉山市委、市政府深化国资国企改革的重要战略平台，整合原环天产发、环天金投组建，下辖私募基金、产业园运营、小贷等7家子公司，在京、沪、深设有招商分支。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40"/>
          <w:lang w:val="en-US" w:eastAsia="zh-CN" w:bidi="ar-SA"/>
        </w:rPr>
        <w:t>产业投资端，</w:t>
      </w:r>
      <w:r>
        <w:rPr>
          <w:rFonts w:hint="default" w:ascii="Times New Roman" w:hAnsi="Times New Roman" w:eastAsia="仿宋_GB2312" w:cs="Times New Roman"/>
          <w:kern w:val="2"/>
          <w:sz w:val="32"/>
          <w:szCs w:val="40"/>
          <w:lang w:val="en-US" w:eastAsia="zh-CN" w:bidi="ar-SA"/>
        </w:rPr>
        <w:t>发起设立50亿元新区产业引导基金，联动资金逾200亿元，重点布局商业航天、新型储能、智能装备，运营中国西部卫星产业园；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40"/>
          <w:lang w:val="en-US" w:eastAsia="zh-CN" w:bidi="ar-SA"/>
        </w:rPr>
        <w:t>园区运营端，</w:t>
      </w:r>
      <w:r>
        <w:rPr>
          <w:rFonts w:hint="default" w:ascii="Times New Roman" w:hAnsi="Times New Roman" w:eastAsia="仿宋_GB2312" w:cs="Times New Roman"/>
          <w:kern w:val="2"/>
          <w:sz w:val="32"/>
          <w:szCs w:val="40"/>
          <w:lang w:val="en-US" w:eastAsia="zh-CN" w:bidi="ar-SA"/>
        </w:rPr>
        <w:t>秉持招投建营一体化，高标准建设绿色化、智能化产业载体，支撑成都科创生态岛眉山分岛；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40"/>
          <w:lang w:val="en-US" w:eastAsia="zh-CN" w:bidi="ar-SA"/>
        </w:rPr>
        <w:t>金融服务端，</w:t>
      </w:r>
      <w:r>
        <w:rPr>
          <w:rFonts w:hint="default" w:ascii="Times New Roman" w:hAnsi="Times New Roman" w:eastAsia="仿宋_GB2312" w:cs="Times New Roman"/>
          <w:kern w:val="2"/>
          <w:sz w:val="32"/>
          <w:szCs w:val="40"/>
          <w:lang w:val="en-US" w:eastAsia="zh-CN" w:bidi="ar-SA"/>
        </w:rPr>
        <w:t>构建多元化科技金融体系，2026年成功发行5亿元中小微企业支持债券，为科创企业提供全生命周期金融支持。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40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40"/>
          <w:lang w:val="en-US" w:eastAsia="zh-CN" w:bidi="ar-SA"/>
        </w:rPr>
        <w:t>星聚空天，智汇未来。</w:t>
      </w:r>
      <w:r>
        <w:rPr>
          <w:rFonts w:hint="default" w:ascii="Times New Roman" w:hAnsi="Times New Roman" w:eastAsia="仿宋_GB2312" w:cs="Times New Roman"/>
          <w:kern w:val="2"/>
          <w:sz w:val="32"/>
          <w:szCs w:val="40"/>
          <w:lang w:val="en-US" w:eastAsia="zh-CN" w:bidi="ar-SA"/>
        </w:rPr>
        <w:t>天府空天集团是眉山“天府卫星城”核心战略平台，专注打通“卫星制造”与“产业应用”关键链路，构建“制造牵引、数据驱动、低空落地”三位一体商业航天闭环生态，致力成为商业航天的中试加速器、空天信息的数据炼金师。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40"/>
          <w:lang w:val="en-US" w:eastAsia="zh-CN" w:bidi="ar-SA"/>
        </w:rPr>
        <w:t>制造端，</w:t>
      </w:r>
      <w:r>
        <w:rPr>
          <w:rFonts w:hint="default" w:ascii="Times New Roman" w:hAnsi="Times New Roman" w:eastAsia="仿宋_GB2312" w:cs="Times New Roman"/>
          <w:kern w:val="2"/>
          <w:sz w:val="32"/>
          <w:szCs w:val="40"/>
          <w:lang w:val="en-US" w:eastAsia="zh-CN" w:bidi="ar-SA"/>
        </w:rPr>
        <w:t>商业卫星中试基地（AIT产线）具备年产20—200颗卫星柔性中试能力，破解西南整星从定制到批产瓶颈；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40"/>
          <w:lang w:val="en-US" w:eastAsia="zh-CN" w:bidi="ar-SA"/>
        </w:rPr>
        <w:t>数据端，</w:t>
      </w:r>
      <w:r>
        <w:rPr>
          <w:rFonts w:hint="default" w:ascii="Times New Roman" w:hAnsi="Times New Roman" w:eastAsia="仿宋_GB2312" w:cs="Times New Roman"/>
          <w:kern w:val="2"/>
          <w:sz w:val="32"/>
          <w:szCs w:val="40"/>
          <w:lang w:val="en-US" w:eastAsia="zh-CN" w:bidi="ar-SA"/>
        </w:rPr>
        <w:t>自主运营环天星座（在轨14星、2026年完成20星组网）、西南首个卫星行业可信数据空间，协同联盟卫星超280颗，数据服务覆盖全国60+城市；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40"/>
          <w:lang w:val="en-US" w:eastAsia="zh-CN" w:bidi="ar-SA"/>
        </w:rPr>
        <w:t>应用端，</w:t>
      </w:r>
      <w:r>
        <w:rPr>
          <w:rFonts w:hint="default" w:ascii="Times New Roman" w:hAnsi="Times New Roman" w:eastAsia="仿宋_GB2312" w:cs="Times New Roman"/>
          <w:kern w:val="2"/>
          <w:sz w:val="32"/>
          <w:szCs w:val="40"/>
          <w:lang w:val="en-US" w:eastAsia="zh-CN" w:bidi="ar-SA"/>
        </w:rPr>
        <w:t>提供“卫星遥感+无人机监测”空天一体化解决方案，拓展无人机物流、低空文旅、智慧巡检等场景，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深度服务自然资源、农业农村、应急管理、城市管理等应用领域</w:t>
      </w:r>
      <w:r>
        <w:rPr>
          <w:rFonts w:hint="default" w:ascii="Times New Roman" w:hAnsi="Times New Roman" w:eastAsia="仿宋_GB2312" w:cs="Times New Roman"/>
          <w:kern w:val="2"/>
          <w:sz w:val="32"/>
          <w:szCs w:val="40"/>
          <w:lang w:val="en-US" w:eastAsia="zh-CN" w:bidi="ar-SA"/>
        </w:rPr>
        <w:t>。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40"/>
          <w:lang w:val="en-US" w:eastAsia="zh-CN" w:bidi="ar-SA"/>
        </w:rPr>
        <w:t>产业载体上，</w:t>
      </w:r>
      <w:r>
        <w:rPr>
          <w:rFonts w:hint="default" w:ascii="Times New Roman" w:hAnsi="Times New Roman" w:eastAsia="仿宋_GB2312" w:cs="Times New Roman"/>
          <w:kern w:val="2"/>
          <w:sz w:val="32"/>
          <w:szCs w:val="40"/>
          <w:lang w:val="en-US" w:eastAsia="zh-CN" w:bidi="ar-SA"/>
        </w:rPr>
        <w:t>118亩中国西部卫星产业园集聚氦星光联、维纳星空、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航天驭星、恪赛科技</w:t>
      </w:r>
      <w:r>
        <w:rPr>
          <w:rFonts w:hint="default" w:ascii="Times New Roman" w:hAnsi="Times New Roman" w:eastAsia="仿宋_GB2312" w:cs="Times New Roman"/>
          <w:kern w:val="2"/>
          <w:sz w:val="32"/>
          <w:szCs w:val="40"/>
          <w:lang w:val="en-US" w:eastAsia="zh-CN" w:bidi="ar-SA"/>
        </w:rPr>
        <w:t>等近30家链上企业，厂房去化率52%；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40"/>
          <w:lang w:val="en-US" w:eastAsia="zh-CN" w:bidi="ar-SA"/>
        </w:rPr>
        <w:t>资本支撑上，</w:t>
      </w:r>
      <w:r>
        <w:rPr>
          <w:rFonts w:hint="default" w:ascii="Times New Roman" w:hAnsi="Times New Roman" w:eastAsia="仿宋_GB2312" w:cs="Times New Roman"/>
          <w:kern w:val="2"/>
          <w:sz w:val="32"/>
          <w:szCs w:val="40"/>
          <w:lang w:val="en-US" w:eastAsia="zh-CN" w:bidi="ar-SA"/>
        </w:rPr>
        <w:t>组建百亿商业航天产业基金，</w:t>
      </w:r>
      <w:r>
        <w:rPr>
          <w:rFonts w:hint="default" w:ascii="Times New Roman" w:hAnsi="Times New Roman" w:eastAsia="仿宋_GB2312" w:cs="Times New Roman"/>
          <w:sz w:val="32"/>
          <w:szCs w:val="32"/>
          <w:rtl w:val="0"/>
          <w:lang w:val="en-US" w:eastAsia="zh-CN"/>
        </w:rPr>
        <w:t>覆盖卫星研制、发射服务、数据运营、应用场景的全链条资本支持体；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rtl w:val="0"/>
          <w:lang w:val="en-US" w:eastAsia="zh-CN"/>
        </w:rPr>
        <w:t>生态协同上，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发起商业卫星“百千工程”计划，“十五五”末实现自有在轨卫星100颗、协同联盟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卫星容量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超1000颗</w:t>
      </w:r>
      <w:r>
        <w:rPr>
          <w:rFonts w:hint="default" w:ascii="Times New Roman" w:hAnsi="Times New Roman" w:eastAsia="仿宋_GB2312" w:cs="Times New Roman"/>
          <w:kern w:val="2"/>
          <w:sz w:val="32"/>
          <w:szCs w:val="40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因新区而生，因新区而兴。眉山兴产集团</w:t>
      </w:r>
      <w:r>
        <w:rPr>
          <w:rFonts w:hint="default" w:ascii="Times New Roman" w:hAnsi="Times New Roman" w:eastAsia="仿宋_GB2312" w:cs="Times New Roman"/>
          <w:sz w:val="32"/>
          <w:szCs w:val="40"/>
          <w:rtl w:val="0"/>
          <w:lang w:val="en-US" w:eastAsia="zh-CN"/>
        </w:rPr>
        <w:t>紧扣眉山“1+3”主导产业、新区“3+X”国家级新区现代化产业体系，围绕打造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全国一流科技创新产业控股集团目标，以科</w:t>
      </w:r>
      <w:r>
        <w:rPr>
          <w:rFonts w:hint="default" w:ascii="Times New Roman" w:hAnsi="Times New Roman" w:eastAsia="仿宋_GB2312" w:cs="Times New Roman"/>
          <w:sz w:val="32"/>
          <w:szCs w:val="40"/>
          <w:rtl w:val="0"/>
          <w:lang w:val="en-US" w:eastAsia="zh-CN"/>
        </w:rPr>
        <w:t>技创新和实体产业发展双轮驱动，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全面推进</w:t>
      </w:r>
      <w:r>
        <w:rPr>
          <w:rFonts w:hint="default" w:ascii="Times New Roman" w:hAnsi="Times New Roman" w:eastAsia="仿宋_GB2312" w:cs="Times New Roman"/>
          <w:sz w:val="32"/>
          <w:szCs w:val="40"/>
          <w:rtl w:val="0"/>
          <w:lang w:val="en-US" w:eastAsia="zh-CN"/>
        </w:rPr>
        <w:t>“产业化、数智化、科创化”转型，团结奋斗、真抓实干，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为眉山建设现代化都市圈高质量发展新兴城市贡献更多兴产力量。</w:t>
      </w:r>
    </w:p>
    <w:p>
      <w:pPr>
        <w:rPr>
          <w:rFonts w:hint="default" w:ascii="Times New Roman" w:hAnsi="Times New Roman" w:cs="Times New Roma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zYWI5MGQzYjYwYzZhMTVmZjJjYTM5N2E1ZGM5MzAifQ=="/>
  </w:docVars>
  <w:rsids>
    <w:rsidRoot w:val="51D37B4E"/>
    <w:rsid w:val="51D3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2026-09-15T01:51:00Z</dcterms:created>
  <dc:creator>琼</dc:creator>
  <cp:lastModifiedBy>琼</cp:lastModifiedBy>
  <dcterms:modified xsi:type="dcterms:W3CDTF">2026-09-15T01:51:37Z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87D79ACD8783402ABE3D0698DFA6BA7A_11</vt:lpwstr>
  </property>
</Properties>
</file>