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212"/>
        <w:gridCol w:w="751"/>
        <w:gridCol w:w="626"/>
        <w:gridCol w:w="8493"/>
        <w:gridCol w:w="2032"/>
      </w:tblGrid>
      <w:tr w14:paraId="6DBE3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DD2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附件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：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364E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EC2C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E36C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FBEE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E893C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5E9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</w:trPr>
        <w:tc>
          <w:tcPr>
            <w:tcW w:w="140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DB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江苏世纪新城投资控股集团有限公司公开招聘岗位需求表</w:t>
            </w:r>
          </w:p>
        </w:tc>
      </w:tr>
      <w:tr w14:paraId="75180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C6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8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用人单位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F8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岗位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1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8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03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招聘条件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4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196D8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B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B9C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盐城世纪启航产业投资有限公司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B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投资经理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22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EFF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、本科及以上学历，取得相应学位，经济类、工商管理类、商务贸易类、财务财会类专业；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、年龄在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周岁及以下；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、具有基金从业证书；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年以上投行、基金管理公司、国企投资部门等投资工作经验，具有主导或参与完成企业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IPO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及基金运作退出项目经验的，同等条件下优先考虑；具有较强的项目研判分析、资源整合及风险控制能力；具有财务、法律、证券等从业证书者优先。</w:t>
            </w:r>
          </w:p>
        </w:tc>
        <w:tc>
          <w:tcPr>
            <w:tcW w:w="20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DA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报名邮箱：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hr@jscncg.com</w:t>
            </w:r>
          </w:p>
        </w:tc>
      </w:tr>
      <w:tr w14:paraId="38EFB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E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DA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江苏盐开文旅发展有限公司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1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舞蹈编导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AA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47D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、本科及以上学历，取得相应学位，舞蹈编导、舞蹈表演、戏剧影视导演、艺术教育专业；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、年龄在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周岁及以下；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具备扎实的舞蹈功底与多元舞种储备；熟悉剧本创作、改编及舞台调度，具备独立完成作品编创、打磨与落地的能力；思维活跃，创意丰富，对演出市场与观众审美有较强的观察与感知能力；具备良好的团队协作意识与沟通能力，能够与导演、音乐、舞美等部门高效配合，并在高强度排练及演出周期中保持稳定的抗压能力与责任心。</w:t>
            </w:r>
          </w:p>
        </w:tc>
        <w:tc>
          <w:tcPr>
            <w:tcW w:w="20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6F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AF7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19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4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江苏盐开文旅发展有限公司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F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文体运营总监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45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901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、本科及以上学历，取得相应学位，体育管理、文化产业管理、市场营销、工商管理专业；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、年龄在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周岁及以下；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以上大型文体项目运营管理经验，熟悉文体产业运营模式及市场规律；具备较强的活动策划与执行能力，有成功策划运营大型文体项目的完整案例；具备良好的商业谈判能力与资源整合能力，能够独立完成项目招商及合作对接；具备较强的数据分析与策略调整能力，能够通过客流、消费等数据判断运营问题并提出优化方案；具有较强的沟通协调能力与抗压能力，能够高效处理多线程事务。</w:t>
            </w:r>
          </w:p>
        </w:tc>
        <w:tc>
          <w:tcPr>
            <w:tcW w:w="20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5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25F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D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9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江苏盐开文旅发展有限公司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88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农旅运营总监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D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F53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、本科及以上学历，取得相应学位，农业经济管理、旅游管理、市场营销、城乡规划专业；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、年龄在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周岁及以下；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年以上农业旅游项目或乡村旅游运营管理经验，熟悉农业与旅游融合发展模式；具备农业旅游项目策划与落地能力，有至少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完整项目从筹备到运营的全流程经验；具备较强的市场开拓能力与资源整合能力，能够独立完成渠道拓展与商务合作；具备良好的政策解读与政府沟通能力，能够有效对接各类外部资源；具有较强的数据分析与经营决策能力，能够根据运营数据及时调整策略。</w:t>
            </w:r>
          </w:p>
        </w:tc>
        <w:tc>
          <w:tcPr>
            <w:tcW w:w="20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BE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报名邮箱：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hr@jscncg.com</w:t>
            </w:r>
          </w:p>
        </w:tc>
      </w:tr>
      <w:tr w14:paraId="79BD9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7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1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C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江苏盐开文旅发展有限公司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2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影视架构师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D1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6FA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、本科及以上学历，取得相应学位，计算机科学与技术、人工智能、影视技术、数字媒体、艺术设计专业；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、年龄在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周岁及以下；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年以上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技术或影视技术相关工作经验，其中至少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年专注于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在影视领域的技术架构或算法落地，拥有在知名影视公司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影视技术相关岗位任职经验的，同等条件下优先考虑；精通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技术栈（机器学习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深度学习），熟悉模型训练、推理优化及部署流程；熟悉影视制作流程，了解影视拍摄、剪辑、特效等环节的技术需求，能将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技术与影视制作流程有效结合；熟练使用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生成工具（如文生视频、图生视频工具）及影视后期制作软件；具备优秀的跨部门沟通能力、创新意识与问题解决能力，能适应高强度研发节奏。</w:t>
            </w:r>
          </w:p>
        </w:tc>
        <w:tc>
          <w:tcPr>
            <w:tcW w:w="20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4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AC8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6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7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9B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江苏盐开文旅发展有限公司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7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影视美术专员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83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70F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、本科及以上学历，取得相应学位，动画、美术、数字媒体、影视技术、艺术设计专业；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、年龄在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周岁及以下；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年及以上影视或动画项目的前期美术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概念设计工作经验，其中至少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年实际使用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绘画工具辅助完成角色、场景、道具等视觉素材的生成与交付；主导至少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个完整项目（如短片、剧集、广告、游戏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CG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等）中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美术环节，提供生成前后对比作品；熟练掌握至少一种主流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绘画工具，熟练使用传统美术设计软件，具备扎实的构图、色彩、光影等功底，具备精修、调色、合成能力，能独立完成角色设计、场景搭建、分镜绘制，能够根据项目需求精准控制生成效果；良好的跨部门协作能力，能适应高强度修改节奏。</w:t>
            </w:r>
          </w:p>
        </w:tc>
        <w:tc>
          <w:tcPr>
            <w:tcW w:w="20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6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报名邮箱：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hr@jscncg.com</w:t>
            </w:r>
            <w:bookmarkStart w:id="0" w:name="_GoBack"/>
            <w:bookmarkEnd w:id="0"/>
          </w:p>
        </w:tc>
      </w:tr>
      <w:tr w14:paraId="3261E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4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7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盐城河东新城物资贸易有限公司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C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国际贸易专员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9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168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、硕士研究生及以上学历，取得相应学位，国际贸易、市场营销、外国语言文学类、财务财会类专业；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、年龄在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周岁及以下；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、具备较强的贸易业务理论素养和良好的沟通协调能力、团队管理能力和突发事件处理能力。</w:t>
            </w:r>
          </w:p>
        </w:tc>
        <w:tc>
          <w:tcPr>
            <w:tcW w:w="20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EE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252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C7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B4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盐城河东新城物资贸易有限公司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6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国内贸易专员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4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45C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、本科及以上学历，取得相应学位，商务贸易类、经济类、财务财会类专业；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、年龄在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周岁及以下；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、具备较强的贸易业务理论素养和良好的沟通协调能力、团队管理能力和突发事件处理能力。</w:t>
            </w:r>
          </w:p>
        </w:tc>
        <w:tc>
          <w:tcPr>
            <w:tcW w:w="20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C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902B805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FB81B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C8E8E3">
                          <w:pPr>
                            <w:pStyle w:val="2"/>
                          </w:pPr>
                          <w:r>
                            <w:rPr>
                              <w:sz w:val="21"/>
                              <w:szCs w:val="32"/>
                            </w:rPr>
                            <w:t xml:space="preserve">第 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32"/>
                            </w:rPr>
                            <w:t xml:space="preserve"> 页 共 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32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32"/>
                            </w:rPr>
                            <w:t>3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3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C8E8E3">
                    <w:pPr>
                      <w:pStyle w:val="2"/>
                    </w:pPr>
                    <w:r>
                      <w:rPr>
                        <w:sz w:val="21"/>
                        <w:szCs w:val="32"/>
                      </w:rPr>
                      <w:t xml:space="preserve">第 </w:t>
                    </w:r>
                    <w:r>
                      <w:rPr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sz w:val="21"/>
                        <w:szCs w:val="32"/>
                      </w:rPr>
                      <w:t>1</w:t>
                    </w:r>
                    <w:r>
                      <w:rPr>
                        <w:sz w:val="21"/>
                        <w:szCs w:val="32"/>
                      </w:rPr>
                      <w:fldChar w:fldCharType="end"/>
                    </w:r>
                    <w:r>
                      <w:rPr>
                        <w:sz w:val="21"/>
                        <w:szCs w:val="32"/>
                      </w:rPr>
                      <w:t xml:space="preserve"> 页 共 </w:t>
                    </w:r>
                    <w:r>
                      <w:rPr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sz w:val="21"/>
                        <w:szCs w:val="32"/>
                      </w:rPr>
                      <w:instrText xml:space="preserve"> NUMPAGES  \* MERGEFORMAT </w:instrText>
                    </w:r>
                    <w:r>
                      <w:rPr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sz w:val="21"/>
                        <w:szCs w:val="32"/>
                      </w:rPr>
                      <w:t>3</w:t>
                    </w:r>
                    <w:r>
                      <w:rPr>
                        <w:sz w:val="21"/>
                        <w:szCs w:val="32"/>
                      </w:rPr>
                      <w:fldChar w:fldCharType="end"/>
                    </w:r>
                    <w:r>
                      <w:rPr>
                        <w:sz w:val="21"/>
                        <w:szCs w:val="3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87A2F"/>
    <w:rsid w:val="0A801619"/>
    <w:rsid w:val="19D63004"/>
    <w:rsid w:val="246D5761"/>
    <w:rsid w:val="2F261EE0"/>
    <w:rsid w:val="32E36204"/>
    <w:rsid w:val="6429154F"/>
    <w:rsid w:val="78DD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71"/>
    <w:basedOn w:val="5"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7">
    <w:name w:val="font11"/>
    <w:basedOn w:val="5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41"/>
    <w:basedOn w:val="5"/>
    <w:uiPriority w:val="0"/>
    <w:rPr>
      <w:rFonts w:ascii="黑体" w:hAnsi="宋体" w:eastAsia="黑体" w:cs="黑体"/>
      <w:color w:val="000000"/>
      <w:sz w:val="20"/>
      <w:szCs w:val="20"/>
      <w:u w:val="none"/>
    </w:rPr>
  </w:style>
  <w:style w:type="character" w:customStyle="1" w:styleId="9">
    <w:name w:val="font61"/>
    <w:basedOn w:val="5"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0">
    <w:name w:val="font31"/>
    <w:basedOn w:val="5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2026-09-14T09:12:00Z</dcterms:created>
  <dc:creator>admin</dc:creator>
  <cp:lastModifiedBy>Scott</cp:lastModifiedBy>
  <dcterms:modified xsi:type="dcterms:W3CDTF">2026-09-14T09:16:47Z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eyJoZGlkIjoiZGQxMGNhZGQzMWFmYzAxYTNkYWM4Mzg4OTc2MTVkY2IiLCJ1c2VySWQiOiIyNDQxOTQ1NzcifQ==</vt:lpwstr>
  </property>
  <property fmtid="{D5CDD505-2E9C-101B-9397-08002B2CF9AE}" pid="4" name="ICV">
    <vt:lpwstr>B1F59298C1864EEEB3955DF925FD0960_12</vt:lpwstr>
  </property>
</Properties>
</file>