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4608A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right="600" w:firstLine="0" w:firstLineChars="0"/>
        <w:jc w:val="both"/>
        <w:textAlignment w:val="auto"/>
        <w:rPr>
          <w:rFonts w:hint="eastAsia" w:ascii="黑体" w:hAnsi="黑体" w:eastAsia="黑体" w:cs="黑体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0"/>
          <w:sz w:val="32"/>
          <w:szCs w:val="32"/>
          <w:shd w:val="clear" w:fill="FFFFFF"/>
          <w:lang w:eastAsia="zh-CN"/>
        </w:rPr>
        <w:t>附件</w:t>
      </w:r>
    </w:p>
    <w:p w14:paraId="35AD50C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right="600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  <w:t>岗位职责及任职资格条件</w:t>
      </w:r>
    </w:p>
    <w:tbl>
      <w:tblPr>
        <w:tblStyle w:val="3"/>
        <w:tblW w:w="1541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1378"/>
        <w:gridCol w:w="6495"/>
        <w:gridCol w:w="6548"/>
      </w:tblGrid>
      <w:tr w14:paraId="098A1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tblHeader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E81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机构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73A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6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A0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6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3D9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任职资格条件</w:t>
            </w:r>
          </w:p>
        </w:tc>
      </w:tr>
      <w:tr w14:paraId="4DCC9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2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7C4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山东分公司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E3D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center"/>
              <w:rPr>
                <w:rStyle w:val="5"/>
                <w:rFonts w:hint="eastAsia" w:ascii="宋体" w:hAnsi="宋体" w:eastAsia="宋体" w:cs="宋体"/>
                <w:b w:val="0"/>
                <w:bCs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 w:bidi="ar"/>
              </w:rPr>
              <w:t>风险管理与合规法务部人伤法务岗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 w:bidi="ar"/>
              </w:rPr>
              <w:t>（10岗-12岗）</w:t>
            </w:r>
          </w:p>
        </w:tc>
        <w:tc>
          <w:tcPr>
            <w:tcW w:w="6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1D6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1.参与分公司重要规章制度的制定和实施，对公司各类规章制度进行法律审核并出具意见；</w:t>
            </w:r>
          </w:p>
          <w:p w14:paraId="374C6A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2.负责分公司及所辖机构各类诉讼/仲裁案件管理，参与处理公司诉讼/仲裁案件，对所辖机构法务工作进行管理和指导；</w:t>
            </w:r>
          </w:p>
          <w:p w14:paraId="42647F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3.参与分公司各项工作及重大经济活动相关法律事务的处理，并对合法合规性提出法律意见，参与分公司重大案件会商，给予相关法律支持；</w:t>
            </w:r>
          </w:p>
          <w:p w14:paraId="12885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4.负责法务审查、法律咨询、法律培训与宣导工作，在授权范围内对法律性文件（各类合同/协议/文件）进行审查；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5.公司交办的其他事项。</w:t>
            </w:r>
          </w:p>
        </w:tc>
        <w:tc>
          <w:tcPr>
            <w:tcW w:w="6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0E7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1.全日制大学本科及以上学历；保险、金融、法学、临床医学相关专业优先；</w:t>
            </w:r>
          </w:p>
          <w:p w14:paraId="7C8C7B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2.年龄在35周岁及以下，特别优秀者可适当放宽年龄要求；</w:t>
            </w:r>
          </w:p>
          <w:p w14:paraId="69801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</w:t>
            </w: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具备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2年及以上保险行业从业经验；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有客户资源者优先；</w:t>
            </w:r>
          </w:p>
          <w:p w14:paraId="0303B9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4.精通保险法、公司法等法律法规，熟悉保险业务流程和风险管理知识；</w:t>
            </w:r>
          </w:p>
          <w:p w14:paraId="1DCCE1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5.具备较强的风险识别与分析能力、法律专业能力、沟通协调能力、组织协调能力和抗压能力；</w:t>
            </w:r>
          </w:p>
          <w:p w14:paraId="4B09BD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6.具有良好的职业操守，中共党员优先。</w:t>
            </w:r>
          </w:p>
        </w:tc>
      </w:tr>
      <w:tr w14:paraId="1DC37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6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F82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山东分公司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B1D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center"/>
              <w:rPr>
                <w:rStyle w:val="5"/>
                <w:rFonts w:hint="default" w:ascii="宋体" w:hAnsi="宋体" w:eastAsia="宋体" w:cs="宋体"/>
                <w:b w:val="0"/>
                <w:bCs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18"/>
                <w:szCs w:val="18"/>
                <w:highlight w:val="none"/>
                <w:lang w:val="en-US" w:eastAsia="zh-CN" w:bidi="ar"/>
              </w:rPr>
              <w:t>车险部核保岗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z w:val="18"/>
                <w:szCs w:val="18"/>
                <w:highlight w:val="none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 w:bidi="ar"/>
              </w:rPr>
              <w:t>（10岗-12岗）</w:t>
            </w:r>
          </w:p>
        </w:tc>
        <w:tc>
          <w:tcPr>
            <w:tcW w:w="6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42A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1.业务核保审核，把控经营风险；</w:t>
            </w:r>
          </w:p>
          <w:p w14:paraId="2064DB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2.核保规则落地与政策执行；</w:t>
            </w:r>
          </w:p>
          <w:p w14:paraId="0B2472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3.机构督导与业务赋能，规范一线承保操作；</w:t>
            </w:r>
          </w:p>
          <w:p w14:paraId="594FF4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4.风险数据分析与复盘管控，支撑部门业务提质降本；</w:t>
            </w:r>
          </w:p>
          <w:p w14:paraId="2B24BF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5.疑难案件处理与沟通协调；</w:t>
            </w:r>
          </w:p>
          <w:p w14:paraId="302F55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6.合规管理与档案台账维护；</w:t>
            </w:r>
          </w:p>
          <w:p w14:paraId="61FEDE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7.创新优化与专项工作推进；</w:t>
            </w:r>
          </w:p>
          <w:p w14:paraId="1D6634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8.公司交办的其他事项。</w:t>
            </w:r>
          </w:p>
        </w:tc>
        <w:tc>
          <w:tcPr>
            <w:tcW w:w="6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8C9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1.全日制大学本科及以上学历；保险、金融、车辆工程等相关专业优先；</w:t>
            </w:r>
          </w:p>
          <w:p w14:paraId="608897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2.年龄在35周岁及以下，特别优秀者可适当放宽年龄要求；</w:t>
            </w:r>
          </w:p>
          <w:p w14:paraId="6F543E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</w:t>
            </w:r>
            <w:r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  <w:t>具备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1年及以上车险核保相关工作经验；有客户资源者优先；</w:t>
            </w:r>
          </w:p>
          <w:p w14:paraId="35C458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4.具备较强的沟通协调能力和执行能力，具有高度的责任心和服务意识；</w:t>
            </w:r>
          </w:p>
          <w:p w14:paraId="7867F8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5.工作严谨细致，具有团队精神、抗压能力和良好的沟通协调能力；</w:t>
            </w:r>
          </w:p>
          <w:p w14:paraId="0DD99A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6.具有良好的职业操守，中共党员优先。</w:t>
            </w:r>
          </w:p>
        </w:tc>
      </w:tr>
    </w:tbl>
    <w:p w14:paraId="6AAD0B7B">
      <w:pPr>
        <w:ind w:left="0" w:leftChars="0" w:firstLine="0" w:firstLineChars="0"/>
      </w:pPr>
    </w:p>
    <w:sectPr>
      <w:pgSz w:w="16838" w:h="11906" w:orient="landscape"/>
      <w:pgMar w:top="1406" w:right="1440" w:bottom="1406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AC0EB1"/>
    <w:rsid w:val="13BB0CB5"/>
    <w:rsid w:val="217721FD"/>
    <w:rsid w:val="28601318"/>
    <w:rsid w:val="3D1A266B"/>
    <w:rsid w:val="66D81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70" w:lineRule="exact"/>
      <w:ind w:firstLine="640" w:firstLineChars="200"/>
      <w:jc w:val="both"/>
    </w:pPr>
    <w:rPr>
      <w:rFonts w:ascii="仿宋_GB2312" w:hAnsi="仿宋_GB2312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</w:style>
  <w:style w:type="character" w:customStyle="1" w:styleId="5">
    <w:name w:val="font11"/>
    <w:basedOn w:val="4"/>
    <w:qFormat/>
    <w:uiPriority w:val="0"/>
    <w:rPr>
      <w:rFonts w:hint="eastAsia" w:ascii="仿宋_GB2312" w:hAnsi="Times New Roman" w:eastAsia="仿宋_GB2312" w:cs="仿宋_GB2312"/>
      <w:b/>
      <w:bCs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768</Words>
  <Characters>801</Characters>
  <Lines>0</Lines>
  <Paragraphs>0</Paragraphs>
  <TotalTime>2</TotalTime>
  <ScaleCrop>false</ScaleCrop>
  <LinksUpToDate>false</LinksUpToDate>
  <CharactersWithSpaces>804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2026-08-31T03:17:00Z</dcterms:created>
  <dc:creator>admin</dc:creator>
  <cp:lastModifiedBy>武云飞</cp:lastModifiedBy>
  <dcterms:modified xsi:type="dcterms:W3CDTF">2026-09-15T02:16:46Z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eyJoZGlkIjoiMTg1YzUzY2ExMGY5MWM3YjNiNGU0YjU4OTRkYzY2ZGIiLCJ1c2VySWQiOiIxNDc4MTExOTg1In0=</vt:lpwstr>
  </property>
  <property fmtid="{D5CDD505-2E9C-101B-9397-08002B2CF9AE}" pid="4" name="ICV">
    <vt:lpwstr>DBEA3C36BCCD4DF9B73D7EF302FA3DD9_12</vt:lpwstr>
  </property>
</Properties>
</file>