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5"/>
        <w:tblW w:w="15460" w:type="dxa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29"/>
        <w:gridCol w:w="1250"/>
        <w:gridCol w:w="850"/>
        <w:gridCol w:w="700"/>
        <w:gridCol w:w="844"/>
        <w:gridCol w:w="2616"/>
        <w:gridCol w:w="1428"/>
        <w:gridCol w:w="1620"/>
        <w:gridCol w:w="2445"/>
        <w:gridCol w:w="1509"/>
        <w:gridCol w:w="538"/>
        <w:gridCol w:w="731"/>
      </w:tblGrid>
      <w:tr w14:paraId="17F55C9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217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1D3CF07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5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default" w:ascii="Times New Roman" w:hAnsi="Times New Roman" w:cs="Times New Roman"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400685</wp:posOffset>
                      </wp:positionH>
                      <wp:positionV relativeFrom="paragraph">
                        <wp:posOffset>-608965</wp:posOffset>
                      </wp:positionV>
                      <wp:extent cx="8933180" cy="584200"/>
                      <wp:effectExtent l="0" t="0" r="1270" b="6350"/>
                      <wp:wrapNone/>
                      <wp:docPr id="3" name="文本框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8933180" cy="584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ffectLst/>
                            </wps:spPr>
                            <wps:txbx>
                              <w:txbxContent>
                                <w:p w14:paraId="76B2D749">
                                  <w:pPr>
                                    <w:pBdr>
                                      <w:top w:val="none" w:color="auto" w:sz="0" w:space="0"/>
                                      <w:left w:val="none" w:color="auto" w:sz="0" w:space="0"/>
                                      <w:bottom w:val="none" w:color="auto" w:sz="0" w:space="0"/>
                                      <w:right w:val="none" w:color="auto" w:sz="0" w:space="0"/>
                                      <w:between w:val="none" w:color="auto" w:sz="0" w:space="0"/>
                                    </w:pBdr>
                                    <w:spacing w:line="600" w:lineRule="exact"/>
                                    <w:ind w:left="2438" w:leftChars="304" w:hanging="1800" w:hangingChars="500"/>
                                    <w:jc w:val="both"/>
                                    <w:rPr>
                                      <w:rFonts w:hint="eastAsia" w:ascii="黑体" w:hAnsi="黑体" w:eastAsia="黑体" w:cs="黑体"/>
                                      <w:sz w:val="36"/>
                                      <w:szCs w:val="36"/>
                                      <w:lang w:eastAsia="zh-CN"/>
                                    </w:rPr>
                                  </w:pPr>
                                  <w:r>
                                    <w:rPr>
                                      <w:rFonts w:hint="eastAsia" w:ascii="黑体" w:hAnsi="黑体" w:eastAsia="黑体" w:cs="黑体"/>
                                      <w:sz w:val="36"/>
                                      <w:szCs w:val="36"/>
                                      <w:lang w:eastAsia="zh-CN"/>
                                    </w:rPr>
                                    <w:t>成都市青羊区</w:t>
                                  </w:r>
                                  <w:r>
                                    <w:rPr>
                                      <w:rFonts w:hint="eastAsia" w:ascii="黑体" w:hAnsi="黑体" w:eastAsia="黑体" w:cs="黑体"/>
                                      <w:sz w:val="36"/>
                                      <w:szCs w:val="36"/>
                                      <w:lang w:val="en-US" w:eastAsia="zh-CN"/>
                                    </w:rPr>
                                    <w:t>人民政府金沙街道办事处</w:t>
                                  </w:r>
                                  <w:r>
                                    <w:rPr>
                                      <w:rFonts w:hint="default" w:ascii="Times New Roman" w:hAnsi="Times New Roman" w:eastAsia="黑体" w:cs="Times New Roman"/>
                                      <w:sz w:val="36"/>
                                      <w:szCs w:val="36"/>
                                      <w:lang w:val="en-US" w:eastAsia="zh-CN"/>
                                    </w:rPr>
                                    <w:t>202</w:t>
                                  </w:r>
                                  <w:r>
                                    <w:rPr>
                                      <w:rFonts w:hint="eastAsia" w:ascii="Times New Roman" w:hAnsi="Times New Roman" w:eastAsia="黑体" w:cs="Times New Roman"/>
                                      <w:sz w:val="36"/>
                                      <w:szCs w:val="36"/>
                                      <w:lang w:val="en-US" w:eastAsia="zh-CN"/>
                                    </w:rPr>
                                    <w:t>6</w:t>
                                  </w:r>
                                  <w:r>
                                    <w:rPr>
                                      <w:rFonts w:hint="eastAsia" w:ascii="黑体" w:hAnsi="黑体" w:eastAsia="黑体" w:cs="黑体"/>
                                      <w:sz w:val="36"/>
                                      <w:szCs w:val="36"/>
                                      <w:lang w:val="en-US" w:eastAsia="zh-CN"/>
                                    </w:rPr>
                                    <w:t>年第三次公开招聘编外人员</w:t>
                                  </w:r>
                                  <w:r>
                                    <w:rPr>
                                      <w:rFonts w:hint="eastAsia" w:ascii="黑体" w:hAnsi="黑体" w:eastAsia="黑体" w:cs="黑体"/>
                                      <w:sz w:val="36"/>
                                      <w:szCs w:val="36"/>
                                      <w:lang w:eastAsia="zh-CN"/>
                                    </w:rPr>
                                    <w:t>岗位</w:t>
                                  </w:r>
                                  <w:r>
                                    <w:rPr>
                                      <w:rFonts w:hint="eastAsia" w:ascii="黑体" w:hAnsi="黑体" w:eastAsia="黑体" w:cs="黑体"/>
                                      <w:sz w:val="36"/>
                                      <w:szCs w:val="36"/>
                                      <w:lang w:val="en-US" w:eastAsia="zh-CN"/>
                                    </w:rPr>
                                    <w:t>表</w:t>
                                  </w:r>
                                </w:p>
                                <w:p w14:paraId="58CB5097">
                                  <w:pPr>
                                    <w:pBdr>
                                      <w:top w:val="none" w:color="auto" w:sz="0" w:space="0"/>
                                      <w:left w:val="none" w:color="auto" w:sz="0" w:space="0"/>
                                      <w:bottom w:val="none" w:color="auto" w:sz="0" w:space="0"/>
                                      <w:right w:val="none" w:color="auto" w:sz="0" w:space="0"/>
                                      <w:between w:val="none" w:color="auto" w:sz="0" w:space="0"/>
                                    </w:pBdr>
                                    <w:jc w:val="both"/>
                                  </w:pPr>
                                </w:p>
                              </w:txbxContent>
                            </wps:txbx>
                            <wps:bodyPr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202" type="#_x0000_t202" style="position:absolute;left:0pt;margin-left:31.55pt;margin-top:-47.95pt;height:46pt;width:703.4pt;z-index:251660288;mso-width-relative:page;mso-height-relative:page;" fillcolor="#FFFFFF" filled="t" stroked="f" coordsize="21600,21600" o:gfxdata="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">
                      <v:fill on="t" focussize="0,0"/>
                      <v:stroke on="f"/>
                      <v:imagedata o:title=""/>
                      <o:lock v:ext="edit" aspectratio="f"/>
                      <v:textbox>
                        <w:txbxContent>
                          <w:p w14:paraId="76B2D749">
                            <w:pPr>
                              <w:pBdr>
                                <w:top w:val="none" w:color="auto" w:sz="0" w:space="0"/>
                                <w:left w:val="none" w:color="auto" w:sz="0" w:space="0"/>
                                <w:bottom w:val="none" w:color="auto" w:sz="0" w:space="0"/>
                                <w:right w:val="none" w:color="auto" w:sz="0" w:space="0"/>
                                <w:between w:val="none" w:color="auto" w:sz="0" w:space="0"/>
                              </w:pBdr>
                              <w:spacing w:line="600" w:lineRule="exact"/>
                              <w:ind w:left="2438" w:leftChars="304" w:hanging="1800" w:hangingChars="500"/>
                              <w:jc w:val="both"/>
                              <w:rPr>
                                <w:rFonts w:hint="eastAsia" w:ascii="黑体" w:hAnsi="黑体" w:eastAsia="黑体" w:cs="黑体"/>
                                <w:sz w:val="36"/>
                                <w:szCs w:val="36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黑体" w:hAnsi="黑体" w:eastAsia="黑体" w:cs="黑体"/>
                                <w:sz w:val="36"/>
                                <w:szCs w:val="36"/>
                                <w:lang w:eastAsia="zh-CN"/>
                              </w:rPr>
                              <w:t>成都市青羊区</w:t>
                            </w:r>
                            <w:r>
                              <w:rPr>
                                <w:rFonts w:hint="eastAsia" w:ascii="黑体" w:hAnsi="黑体" w:eastAsia="黑体" w:cs="黑体"/>
                                <w:sz w:val="36"/>
                                <w:szCs w:val="36"/>
                                <w:lang w:val="en-US" w:eastAsia="zh-CN"/>
                              </w:rPr>
                              <w:t>人民政府金沙街道办事处</w:t>
                            </w:r>
                            <w:r>
                              <w:rPr>
                                <w:rFonts w:hint="default" w:ascii="Times New Roman" w:hAnsi="Times New Roman" w:eastAsia="黑体" w:cs="Times New Roman"/>
                                <w:sz w:val="36"/>
                                <w:szCs w:val="36"/>
                                <w:lang w:val="en-US" w:eastAsia="zh-CN"/>
                              </w:rPr>
                              <w:t>202</w:t>
                            </w:r>
                            <w:r>
                              <w:rPr>
                                <w:rFonts w:hint="eastAsia" w:ascii="Times New Roman" w:hAnsi="Times New Roman" w:eastAsia="黑体" w:cs="Times New Roman"/>
                                <w:sz w:val="36"/>
                                <w:szCs w:val="36"/>
                                <w:lang w:val="en-US" w:eastAsia="zh-CN"/>
                              </w:rPr>
                              <w:t>6</w:t>
                            </w:r>
                            <w:r>
                              <w:rPr>
                                <w:rFonts w:hint="eastAsia" w:ascii="黑体" w:hAnsi="黑体" w:eastAsia="黑体" w:cs="黑体"/>
                                <w:sz w:val="36"/>
                                <w:szCs w:val="36"/>
                                <w:lang w:val="en-US" w:eastAsia="zh-CN"/>
                              </w:rPr>
                              <w:t>年第三次公开招聘编外人员</w:t>
                            </w:r>
                            <w:r>
                              <w:rPr>
                                <w:rFonts w:hint="eastAsia" w:ascii="黑体" w:hAnsi="黑体" w:eastAsia="黑体" w:cs="黑体"/>
                                <w:sz w:val="36"/>
                                <w:szCs w:val="36"/>
                                <w:lang w:eastAsia="zh-CN"/>
                              </w:rPr>
                              <w:t>岗位</w:t>
                            </w:r>
                            <w:r>
                              <w:rPr>
                                <w:rFonts w:hint="eastAsia" w:ascii="黑体" w:hAnsi="黑体" w:eastAsia="黑体" w:cs="黑体"/>
                                <w:sz w:val="36"/>
                                <w:szCs w:val="36"/>
                                <w:lang w:val="en-US" w:eastAsia="zh-CN"/>
                              </w:rPr>
                              <w:t>表</w:t>
                            </w:r>
                          </w:p>
                          <w:p w14:paraId="58CB5097">
                            <w:pPr>
                              <w:pBdr>
                                <w:top w:val="none" w:color="auto" w:sz="0" w:space="0"/>
                                <w:left w:val="none" w:color="auto" w:sz="0" w:space="0"/>
                                <w:bottom w:val="none" w:color="auto" w:sz="0" w:space="0"/>
                                <w:right w:val="none" w:color="auto" w:sz="0" w:space="0"/>
                                <w:between w:val="none" w:color="auto" w:sz="0" w:space="0"/>
                              </w:pBdr>
                              <w:jc w:val="both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hint="default" w:ascii="Times New Roman" w:hAnsi="Times New Roman" w:cs="Times New Roman"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-227965</wp:posOffset>
                      </wp:positionH>
                      <wp:positionV relativeFrom="paragraph">
                        <wp:posOffset>-840740</wp:posOffset>
                      </wp:positionV>
                      <wp:extent cx="871855" cy="431165"/>
                      <wp:effectExtent l="0" t="0" r="4445" b="6985"/>
                      <wp:wrapNone/>
                      <wp:docPr id="4" name="文本框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871855" cy="43116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ffectLst/>
                            </wps:spPr>
                            <wps:txbx>
                              <w:txbxContent>
                                <w:p w14:paraId="646585CE">
                                  <w:pPr>
                                    <w:outlineLvl w:val="0"/>
                                    <w:rPr>
                                      <w:rFonts w:hint="eastAsia" w:ascii="Times New Roman" w:hAnsi="Times New Roman" w:eastAsia="方正黑体_GBK" w:cs="Times New Roman"/>
                                      <w:sz w:val="32"/>
                                      <w:szCs w:val="32"/>
                                      <w:lang w:eastAsia="zh-CN"/>
                                    </w:rPr>
                                  </w:pPr>
                                  <w:r>
                                    <w:rPr>
                                      <w:rFonts w:ascii="Times New Roman" w:hAnsi="Times New Roman" w:eastAsia="方正黑体_GBK" w:cs="Times New Roman"/>
                                      <w:sz w:val="32"/>
                                      <w:szCs w:val="32"/>
                                    </w:rPr>
                                    <w:t>附件</w:t>
                                  </w:r>
                                  <w:r>
                                    <w:rPr>
                                      <w:rFonts w:hint="eastAsia" w:ascii="Times New Roman" w:hAnsi="Times New Roman" w:eastAsia="方正黑体_GBK" w:cs="Times New Roman"/>
                                      <w:sz w:val="32"/>
                                      <w:szCs w:val="32"/>
                                      <w:lang w:val="en-US" w:eastAsia="zh-CN"/>
                                    </w:rPr>
                                    <w:t>1</w:t>
                                  </w:r>
                                </w:p>
                                <w:p w14:paraId="5E6E5EE4">
                                  <w:pPr>
                                    <w:rPr>
                                      <w:rFonts w:hint="default"/>
                                      <w:lang w:val="en-US" w:eastAsia="zh-CN"/>
                                    </w:rPr>
                                  </w:pPr>
                                </w:p>
                              </w:txbxContent>
                            </wps:txbx>
                            <wps:bodyPr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202" type="#_x0000_t202" style="position:absolute;left:0pt;margin-left:-17.95pt;margin-top:-66.2pt;height:33.95pt;width:68.65pt;z-index:251659264;mso-width-relative:page;mso-height-relative:page;" fillcolor="#FFFFFF" filled="t" stroked="f" coordsize="21600,21600" o:gfxdata="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">
                      <v:fill on="t" focussize="0,0"/>
                      <v:stroke on="f"/>
                      <v:imagedata o:title=""/>
                      <o:lock v:ext="edit" aspectratio="f"/>
                      <v:textbox>
                        <w:txbxContent>
                          <w:p w14:paraId="646585CE">
                            <w:pPr>
                              <w:outlineLvl w:val="0"/>
                              <w:rPr>
                                <w:rFonts w:hint="eastAsia" w:ascii="Times New Roman" w:hAnsi="Times New Roman" w:eastAsia="方正黑体_GBK" w:cs="Times New Roman"/>
                                <w:sz w:val="32"/>
                                <w:szCs w:val="32"/>
                                <w:lang w:eastAsia="zh-CN"/>
                              </w:rPr>
                            </w:pPr>
                            <w:r>
                              <w:rPr>
                                <w:rFonts w:ascii="Times New Roman" w:hAnsi="Times New Roman" w:eastAsia="方正黑体_GBK" w:cs="Times New Roman"/>
                                <w:sz w:val="32"/>
                                <w:szCs w:val="32"/>
                              </w:rPr>
                              <w:t>附件</w:t>
                            </w:r>
                            <w:r>
                              <w:rPr>
                                <w:rFonts w:hint="eastAsia" w:ascii="Times New Roman" w:hAnsi="Times New Roman" w:eastAsia="方正黑体_GBK" w:cs="Times New Roman"/>
                                <w:sz w:val="32"/>
                                <w:szCs w:val="32"/>
                                <w:lang w:val="en-US" w:eastAsia="zh-CN"/>
                              </w:rPr>
                              <w:t>1</w:t>
                            </w:r>
                          </w:p>
                          <w:p w14:paraId="5E6E5EE4">
                            <w:pPr>
                              <w:rPr>
                                <w:rFonts w:hint="default"/>
                                <w:lang w:val="en-US" w:eastAsia="zh-CN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招聘</w:t>
            </w: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单位</w:t>
            </w:r>
          </w:p>
        </w:tc>
        <w:tc>
          <w:tcPr>
            <w:tcW w:w="10503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683B2B4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5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招聘岗位及相关要求</w:t>
            </w:r>
          </w:p>
        </w:tc>
        <w:tc>
          <w:tcPr>
            <w:tcW w:w="1509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888492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5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咨询电话</w:t>
            </w:r>
          </w:p>
        </w:tc>
        <w:tc>
          <w:tcPr>
            <w:tcW w:w="53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0331456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5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笔试</w:t>
            </w: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内容</w:t>
            </w:r>
          </w:p>
        </w:tc>
        <w:tc>
          <w:tcPr>
            <w:tcW w:w="73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C672A4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5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面试</w:t>
            </w:r>
          </w:p>
          <w:p w14:paraId="3EF7C66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5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比例</w:t>
            </w:r>
          </w:p>
        </w:tc>
      </w:tr>
      <w:tr w14:paraId="2C4139F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1" w:hRule="atLeast"/>
        </w:trPr>
        <w:tc>
          <w:tcPr>
            <w:tcW w:w="9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D311C5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5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名称</w:t>
            </w:r>
          </w:p>
        </w:tc>
        <w:tc>
          <w:tcPr>
            <w:tcW w:w="1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01FE67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5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地址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DFD9AF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50" w:lineRule="exact"/>
              <w:ind w:left="0" w:right="0"/>
              <w:jc w:val="center"/>
              <w:textAlignment w:val="center"/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岗位</w:t>
            </w:r>
          </w:p>
          <w:p w14:paraId="05C7B13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5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名称</w:t>
            </w:r>
          </w:p>
        </w:tc>
        <w:tc>
          <w:tcPr>
            <w:tcW w:w="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70C625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5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招聘人数</w:t>
            </w:r>
          </w:p>
        </w:tc>
        <w:tc>
          <w:tcPr>
            <w:tcW w:w="8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7A5405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50" w:lineRule="exact"/>
              <w:ind w:left="0" w:leftChars="0" w:right="0" w:rightChars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专业</w:t>
            </w:r>
          </w:p>
        </w:tc>
        <w:tc>
          <w:tcPr>
            <w:tcW w:w="26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A3C36A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50" w:lineRule="exact"/>
              <w:ind w:left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工作内容</w:t>
            </w:r>
          </w:p>
        </w:tc>
        <w:tc>
          <w:tcPr>
            <w:tcW w:w="14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A88A5B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50" w:lineRule="exact"/>
              <w:ind w:left="0" w:leftChars="0" w:right="0" w:rightChars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学历学位</w:t>
            </w: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9C48E7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5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职业技能</w:t>
            </w:r>
          </w:p>
        </w:tc>
        <w:tc>
          <w:tcPr>
            <w:tcW w:w="24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9B0DE1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5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其它</w:t>
            </w:r>
          </w:p>
        </w:tc>
        <w:tc>
          <w:tcPr>
            <w:tcW w:w="1509" w:type="dxa"/>
            <w:vMerge w:val="continue"/>
            <w:tcBorders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5E37F615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50" w:lineRule="exact"/>
              <w:ind w:left="0" w:right="0"/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3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5024730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50" w:lineRule="exact"/>
              <w:ind w:left="0" w:right="0"/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3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272CB3A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50" w:lineRule="exact"/>
              <w:ind w:left="0" w:right="0"/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6B41913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05" w:hRule="atLeast"/>
        </w:trPr>
        <w:tc>
          <w:tcPr>
            <w:tcW w:w="9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3635C8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leftChars="0" w:right="0" w:righ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成都市青羊区人民政府金沙街道办事处</w:t>
            </w:r>
          </w:p>
        </w:tc>
        <w:tc>
          <w:tcPr>
            <w:tcW w:w="1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5E4217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leftChars="0" w:right="0" w:righ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成都市青羊区金沙遗址路</w:t>
            </w:r>
          </w:p>
          <w:p w14:paraId="231B1C8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leftChars="0" w:right="0" w:righ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7号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DEF617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leftChars="0" w:right="0" w:righ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文化服务岗</w:t>
            </w:r>
          </w:p>
        </w:tc>
        <w:tc>
          <w:tcPr>
            <w:tcW w:w="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55C6A7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leftChars="0" w:right="0" w:righ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4"/>
                <w:szCs w:val="24"/>
                <w:u w:val="none"/>
                <w:lang w:val="en-US" w:eastAsia="zh-CN"/>
              </w:rPr>
              <w:t>1</w:t>
            </w:r>
          </w:p>
        </w:tc>
        <w:tc>
          <w:tcPr>
            <w:tcW w:w="8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7D64B1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leftChars="0" w:right="0" w:righ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eastAsia="仿宋_GB2312" w:cs="Times New Roman"/>
                <w:i w:val="0"/>
                <w:iCs w:val="0"/>
                <w:color w:val="auto"/>
                <w:sz w:val="24"/>
                <w:szCs w:val="24"/>
                <w:u w:val="none"/>
                <w:lang w:val="en-US" w:eastAsia="zh-CN"/>
              </w:rPr>
              <w:t>不限</w:t>
            </w:r>
          </w:p>
        </w:tc>
        <w:tc>
          <w:tcPr>
            <w:tcW w:w="26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47A5979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leftChars="0" w:right="0" w:rightChars="0" w:firstLine="0" w:firstLineChars="0"/>
              <w:jc w:val="left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1.负责辖区公共文化和全民健身，策划开展各类文体惠民活动；</w:t>
            </w:r>
          </w:p>
          <w:p w14:paraId="11B5D698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leftChars="0" w:right="0" w:rightChars="0" w:firstLine="0" w:firstLineChars="0"/>
              <w:jc w:val="left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2.培育管理群众文体队伍；</w:t>
            </w:r>
          </w:p>
          <w:p w14:paraId="3597F1FF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leftChars="0" w:right="0" w:rightChars="0" w:firstLine="0" w:firstLineChars="0"/>
              <w:jc w:val="left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3.管护文化阵地与健身设施；</w:t>
            </w:r>
          </w:p>
          <w:p w14:paraId="0CE66008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leftChars="0" w:right="0" w:rightChars="0" w:firstLine="0" w:firstLineChars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4.巡查和监管辖区培训机构；</w:t>
            </w:r>
          </w:p>
          <w:p w14:paraId="165E53C3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leftChars="0" w:right="0" w:rightChars="0" w:firstLine="0" w:firstLineChars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5.完成科室交办的其他工作。</w:t>
            </w:r>
          </w:p>
        </w:tc>
        <w:tc>
          <w:tcPr>
            <w:tcW w:w="14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8A9EBE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leftChars="0" w:right="0" w:righ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具有大学本科及以上学历</w:t>
            </w: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EF6DF0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leftChars="0" w:right="0" w:righ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  <w:t>具备机动车驾驶执照</w:t>
            </w:r>
          </w:p>
        </w:tc>
        <w:tc>
          <w:tcPr>
            <w:tcW w:w="24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F79667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leftChars="0" w:right="0" w:rightChars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1.年龄38周岁及以下（1988</w:t>
            </w: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年9月11日及以后出生），具有街道、社区文体相关工作1年及以上经历者，年龄可放宽至40周岁（1986年9月11日及以后出生）；</w:t>
            </w:r>
          </w:p>
          <w:p w14:paraId="39BF7FF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leftChars="0" w:right="0" w:rightChars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2.政治素质好，道德品行端正，具备正常履行岗位职责所需的身体条件和心理素质；</w:t>
            </w:r>
          </w:p>
          <w:p w14:paraId="375B063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leftChars="0" w:right="0" w:rightChars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3.能够熟练操作Word、Excel、PowerPoint等常用办公软件；</w:t>
            </w:r>
          </w:p>
          <w:p w14:paraId="26DCE43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leftChars="0" w:right="0" w:rightChars="0"/>
              <w:jc w:val="left"/>
              <w:textAlignment w:val="center"/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4.服从工作统一安排及岗位调配；</w:t>
            </w:r>
          </w:p>
        </w:tc>
        <w:tc>
          <w:tcPr>
            <w:tcW w:w="15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606C5E1">
            <w:pPr>
              <w:pStyle w:val="2"/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  <w:t>87326367</w:t>
            </w:r>
          </w:p>
          <w:p w14:paraId="6E0130CE">
            <w:pPr>
              <w:pStyle w:val="3"/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  <w:t>（王老师）</w:t>
            </w:r>
          </w:p>
        </w:tc>
        <w:tc>
          <w:tcPr>
            <w:tcW w:w="5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BE85AC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20" w:lineRule="exact"/>
              <w:ind w:left="0" w:leftChars="0" w:right="0" w:righ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见公告</w:t>
            </w:r>
          </w:p>
        </w:tc>
        <w:tc>
          <w:tcPr>
            <w:tcW w:w="7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B4920A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20" w:lineRule="exact"/>
              <w:ind w:left="0" w:leftChars="0" w:right="0" w:righ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1: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10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-1:2</w:t>
            </w:r>
          </w:p>
        </w:tc>
      </w:tr>
      <w:tr w14:paraId="229AA76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84" w:hRule="atLeast"/>
        </w:trPr>
        <w:tc>
          <w:tcPr>
            <w:tcW w:w="9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005E0F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leftChars="0" w:right="0" w:righ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成都市青羊区人民政府金沙街道办事处</w:t>
            </w:r>
          </w:p>
        </w:tc>
        <w:tc>
          <w:tcPr>
            <w:tcW w:w="1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0B7371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leftChars="0" w:right="0" w:righ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成都市青羊区金沙遗址路</w:t>
            </w:r>
          </w:p>
          <w:p w14:paraId="60C86DB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leftChars="0" w:right="0" w:righ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7号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0CF938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leftChars="0" w:right="0" w:righ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医保专干</w:t>
            </w:r>
          </w:p>
        </w:tc>
        <w:tc>
          <w:tcPr>
            <w:tcW w:w="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208BEF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leftChars="0" w:right="0" w:righ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8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A6DAFE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leftChars="0" w:right="0" w:rightChars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不限</w:t>
            </w:r>
          </w:p>
        </w:tc>
        <w:tc>
          <w:tcPr>
            <w:tcW w:w="26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1BE585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leftChars="0" w:right="0" w:righ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负责医保窗口业务办理、医保政策宣传及接待服务等工作。</w:t>
            </w:r>
          </w:p>
        </w:tc>
        <w:tc>
          <w:tcPr>
            <w:tcW w:w="14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168769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leftChars="0" w:right="0" w:righ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具有大学本科及以上文化学历</w:t>
            </w: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3E9787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leftChars="0" w:right="0" w:righ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/</w:t>
            </w:r>
          </w:p>
        </w:tc>
        <w:tc>
          <w:tcPr>
            <w:tcW w:w="24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B1677A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leftChars="0" w:right="0" w:rightChars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</w:t>
            </w: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38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岁及以下（19</w:t>
            </w: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88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年</w:t>
            </w: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9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月</w:t>
            </w: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11日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及以后出生）</w:t>
            </w: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。</w:t>
            </w:r>
          </w:p>
          <w:p w14:paraId="575D98E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leftChars="0" w:right="0" w:rightChars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2.退役军人、现役军人家属或具有2年以上医保窗口工作经验的，年龄可适当放宽至40岁（1986年9月11日</w:t>
            </w: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及以后出生）。</w:t>
            </w:r>
          </w:p>
          <w:p w14:paraId="6A98627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leftChars="0" w:right="0" w:rightChars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.具有良好的政治素质和道德品行</w:t>
            </w: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。</w:t>
            </w:r>
          </w:p>
          <w:p w14:paraId="0F03CCD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leftChars="0" w:right="0" w:rightChars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4.口齿清晰，普通话表达流畅，遵纪守法，品行端正，具备吃苦耐劳、严谨细致、清正廉洁的工作作风和良好的团队协作精神。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5.熟练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操作计算机及</w:t>
            </w: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使用offce、WPS、PowerPoint等基础办公软件，具备良好的文字表达和处理能力。</w:t>
            </w:r>
          </w:p>
          <w:p w14:paraId="61DE63A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leftChars="0" w:right="0" w:rightChars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6.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具有良好的沟通、协调能力，具有吃苦耐劳精神和良好的抗压能力</w:t>
            </w: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。</w:t>
            </w:r>
          </w:p>
          <w:p w14:paraId="2AFE867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leftChars="0" w:right="0" w:rightChars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7.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服从统一安排，服从岗位调配。</w:t>
            </w:r>
          </w:p>
        </w:tc>
        <w:tc>
          <w:tcPr>
            <w:tcW w:w="15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D64336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leftChars="0" w:right="0" w:righ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87383869</w:t>
            </w:r>
          </w:p>
          <w:p w14:paraId="09FBB85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leftChars="0" w:right="0" w:righ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（胡老师）</w:t>
            </w:r>
          </w:p>
        </w:tc>
        <w:tc>
          <w:tcPr>
            <w:tcW w:w="5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A4386B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leftChars="0" w:right="0" w:righ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见公告</w:t>
            </w:r>
          </w:p>
        </w:tc>
        <w:tc>
          <w:tcPr>
            <w:tcW w:w="7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73CE6C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leftChars="0" w:right="0" w:righ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1:</w:t>
            </w: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-1:2</w:t>
            </w:r>
          </w:p>
        </w:tc>
      </w:tr>
      <w:tr w14:paraId="3949E18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84" w:hRule="atLeast"/>
        </w:trPr>
        <w:tc>
          <w:tcPr>
            <w:tcW w:w="9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7D3070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leftChars="0" w:right="0" w:righ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成都市青羊区人民政府金沙街道办事处</w:t>
            </w:r>
          </w:p>
        </w:tc>
        <w:tc>
          <w:tcPr>
            <w:tcW w:w="1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05A0FE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leftChars="0" w:right="0" w:righ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成都市青羊区金沙遗址路</w:t>
            </w:r>
          </w:p>
          <w:p w14:paraId="49CF05E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leftChars="0" w:right="0" w:righ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7号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4E837E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leftChars="0" w:right="0" w:rightChars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  <w:t>窗口经办岗（社保就业服务）</w:t>
            </w:r>
          </w:p>
        </w:tc>
        <w:tc>
          <w:tcPr>
            <w:tcW w:w="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879F7A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  <w:t>1</w:t>
            </w:r>
          </w:p>
        </w:tc>
        <w:tc>
          <w:tcPr>
            <w:tcW w:w="8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95F566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leftChars="0" w:right="0" w:rightChars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  <w:t>不限</w:t>
            </w:r>
          </w:p>
        </w:tc>
        <w:tc>
          <w:tcPr>
            <w:tcW w:w="26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656A60B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leftChars="0" w:right="0" w:rightChars="0" w:firstLine="0" w:firstLineChars="0"/>
              <w:jc w:val="left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负责就业社保业务办理、</w:t>
            </w: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政策宣传</w:t>
            </w: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及接待服务等工作。</w:t>
            </w:r>
          </w:p>
        </w:tc>
        <w:tc>
          <w:tcPr>
            <w:tcW w:w="14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EE5A46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leftChars="0" w:right="0" w:righ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具有大学本科及以上文化学历</w:t>
            </w: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78EAA9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/</w:t>
            </w:r>
          </w:p>
        </w:tc>
        <w:tc>
          <w:tcPr>
            <w:tcW w:w="24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99E9BF4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leftChars="0" w:right="0" w:rightChars="0" w:firstLine="0" w:firstLineChars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1.3</w:t>
            </w: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岁</w:t>
            </w: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及以下（1988年9</w:t>
            </w:r>
            <w:bookmarkStart w:id="0" w:name="_GoBack"/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月11日及以后出生）；</w:t>
            </w:r>
          </w:p>
          <w:p w14:paraId="1FDC5086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leftChars="0" w:right="0" w:rightChars="0" w:firstLine="0" w:firstLineChars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2.退役军人、现役军人家属或具有2年及以上就业或社保窗口工作经验的，年龄可放宽至40岁（1986年9月11日</w:t>
            </w:r>
            <w:bookmarkEnd w:id="0"/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及以后出生），学历可放宽至普通高等教育全日制专科；</w:t>
            </w:r>
          </w:p>
          <w:p w14:paraId="40AA5644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leftChars="0" w:right="0" w:rightChars="0" w:firstLine="0" w:firstLineChars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.具有良好的政治素质</w:t>
            </w: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，遵纪守法，品行端正，具备吃苦耐劳、严谨细致、清正廉洁的工作作风；</w:t>
            </w:r>
          </w:p>
          <w:p w14:paraId="776D98F3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leftChars="0" w:right="0" w:rightChars="0" w:firstLine="0" w:firstLineChars="0"/>
              <w:jc w:val="left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4口齿清晰，普通话表达流畅，具有良好的文字表达和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沟通协调能力</w:t>
            </w: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；</w:t>
            </w:r>
          </w:p>
          <w:p w14:paraId="5A3C4176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leftChars="0" w:right="0" w:rightChars="0" w:firstLine="0" w:firstLineChars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5.熟练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操作计算机及</w:t>
            </w: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使用offce、WPS、PowerPoint等基础办公软件；</w:t>
            </w:r>
          </w:p>
          <w:p w14:paraId="225E4B9D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leftChars="0" w:right="0" w:rightChars="0" w:firstLine="0" w:firstLineChars="0"/>
              <w:jc w:val="left"/>
              <w:textAlignment w:val="center"/>
              <w:rPr>
                <w:rFonts w:hint="eastAsia" w:ascii="Times New Roman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6.具有良好的团队协作精神，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服从</w:t>
            </w: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管理，听从安排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。</w:t>
            </w:r>
          </w:p>
        </w:tc>
        <w:tc>
          <w:tcPr>
            <w:tcW w:w="15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3284048">
            <w:pPr>
              <w:pStyle w:val="2"/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2"/>
                <w:sz w:val="21"/>
                <w:szCs w:val="21"/>
                <w:highlight w:val="none"/>
                <w:lang w:val="en-US" w:eastAsia="zh-CN" w:bidi="ar-SA"/>
              </w:rPr>
              <w:t>87383869</w:t>
            </w:r>
          </w:p>
          <w:p w14:paraId="298FC6E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20" w:lineRule="exact"/>
              <w:ind w:left="0" w:leftChars="0" w:right="0" w:rightChars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2"/>
                <w:sz w:val="21"/>
                <w:szCs w:val="21"/>
                <w:highlight w:val="none"/>
                <w:lang w:val="en-US" w:eastAsia="zh-CN" w:bidi="ar-SA"/>
              </w:rPr>
              <w:t>（李老师）</w:t>
            </w:r>
          </w:p>
        </w:tc>
        <w:tc>
          <w:tcPr>
            <w:tcW w:w="5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7A0F31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见公告</w:t>
            </w:r>
          </w:p>
        </w:tc>
        <w:tc>
          <w:tcPr>
            <w:tcW w:w="7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C9B758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20" w:lineRule="exact"/>
              <w:ind w:left="0" w:leftChars="0" w:right="0" w:right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1: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-1:2</w:t>
            </w:r>
          </w:p>
        </w:tc>
      </w:tr>
    </w:tbl>
    <w:p w14:paraId="248EBCFA"/>
    <w:sectPr>
      <w:pgSz w:w="16838" w:h="11906" w:orient="landscape"/>
      <w:pgMar w:top="1587" w:right="2098" w:bottom="1474" w:left="850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7D91B79"/>
    <w:rsid w:val="16EC5294"/>
    <w:rsid w:val="22AE5BFE"/>
    <w:rsid w:val="27D91B79"/>
    <w:rsid w:val="43085F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1"/>
    <w:rPr>
      <w:rFonts w:ascii="仿宋_GB2312" w:hAnsi="仿宋_GB2312" w:eastAsia="仿宋_GB2312" w:cs="仿宋_GB2312"/>
      <w:sz w:val="32"/>
      <w:szCs w:val="32"/>
      <w:lang w:val="zh-CN" w:eastAsia="zh-CN" w:bidi="zh-CN"/>
    </w:rPr>
  </w:style>
  <w:style w:type="paragraph" w:styleId="3">
    <w:name w:val="Plain Text"/>
    <w:basedOn w:val="1"/>
    <w:qFormat/>
    <w:uiPriority w:val="0"/>
    <w:rPr>
      <w:rFonts w:ascii="宋体" w:hAnsi="Courier New"/>
      <w:szCs w:val="21"/>
    </w:rPr>
  </w:style>
  <w:style w:type="paragraph" w:styleId="4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963</Words>
  <Characters>1104</Characters>
  <Lines>0</Lines>
  <Paragraphs>0</Paragraphs>
  <TotalTime>0</TotalTime>
  <ScaleCrop>false</ScaleCrop>
  <LinksUpToDate>false</LinksUpToDate>
  <CharactersWithSpaces>1104</CharactersWithSpaces>
  <Application>WPS Office_12.1.0.28022_F1E327BC-269C-435d-A152-05C5408002CA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2026-06-02T07:44:00Z</dcterms:created>
  <dc:creator>Thtfpc</dc:creator>
  <cp:lastModifiedBy>Thtfpc</cp:lastModifiedBy>
  <dcterms:modified xsi:type="dcterms:W3CDTF">2026-09-11T06:59:52Z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2052-12.1.0.28022</vt:lpwstr>
  </property>
  <property fmtid="{D5CDD505-2E9C-101B-9397-08002B2CF9AE}" pid="3" name="ICV">
    <vt:lpwstr>EE8484B65E7D4975B7DAA7B7E71F4B30</vt:lpwstr>
  </property>
  <property fmtid="{D5CDD505-2E9C-101B-9397-08002B2CF9AE}" pid="4" name="KSOTemplateDocerSaveRecord">
    <vt:lpwstr>eyJoZGlkIjoiYjVmYzI4M2YyOWE2MDMxM2Y4YzEwMmI3YmEwOGZmN2YiLCJ1c2VySWQiOiIzNDAwNDUxNzQifQ==</vt:lpwstr>
  </property>
</Properties>
</file>