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A77D05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beforeAutospacing="0" w:line="40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Cs/>
          <w:snapToGrid w:val="0"/>
          <w:color w:val="auto"/>
          <w:kern w:val="2"/>
          <w:sz w:val="36"/>
          <w:szCs w:val="36"/>
          <w:highlight w:val="none"/>
          <w:lang w:val="en-US" w:eastAsia="zh-CN" w:bidi="ar-SA"/>
        </w:rPr>
      </w:pPr>
      <w:r>
        <w:rPr>
          <w:rFonts w:hint="eastAsia" w:ascii="黑体" w:hAnsi="黑体" w:eastAsia="黑体" w:cs="黑体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附件1</w:t>
      </w:r>
      <w:bookmarkStart w:id="0" w:name="_GoBack"/>
      <w:bookmarkEnd w:id="0"/>
    </w:p>
    <w:p w14:paraId="0AD41D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76" w:lineRule="exact"/>
        <w:ind w:left="2078" w:leftChars="304" w:hanging="1440" w:hangingChars="400"/>
        <w:jc w:val="center"/>
        <w:textAlignment w:val="auto"/>
        <w:rPr>
          <w:rFonts w:hint="eastAsia" w:ascii="方正小标宋_GBK" w:hAnsi="方正小标宋_GBK" w:eastAsia="方正小标宋_GBK" w:cs="方正小标宋_GBK"/>
          <w:bCs/>
          <w:snapToGrid w:val="0"/>
          <w:color w:val="auto"/>
          <w:kern w:val="2"/>
          <w:sz w:val="36"/>
          <w:szCs w:val="36"/>
          <w:highlight w:val="none"/>
          <w:lang w:val="en-US" w:eastAsia="zh-CN" w:bidi="ar-SA"/>
        </w:rPr>
      </w:pPr>
      <w:r>
        <w:rPr>
          <w:rFonts w:hint="eastAsia" w:ascii="方正小标宋_GBK" w:hAnsi="方正小标宋_GBK" w:eastAsia="方正小标宋_GBK" w:cs="方正小标宋_GBK"/>
          <w:bCs/>
          <w:snapToGrid w:val="0"/>
          <w:color w:val="auto"/>
          <w:kern w:val="2"/>
          <w:sz w:val="36"/>
          <w:szCs w:val="36"/>
          <w:highlight w:val="none"/>
          <w:lang w:val="en-US" w:eastAsia="zh-CN" w:bidi="ar-SA"/>
        </w:rPr>
        <w:t>湘潭产兴私募股权基金管理有限责任公司</w:t>
      </w:r>
    </w:p>
    <w:p w14:paraId="21DEC0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76" w:lineRule="exact"/>
        <w:ind w:left="2078" w:leftChars="304" w:hanging="1440" w:hangingChars="400"/>
        <w:jc w:val="center"/>
        <w:textAlignment w:val="auto"/>
        <w:rPr>
          <w:rFonts w:hint="eastAsia" w:ascii="方正小标宋_GBK" w:hAnsi="方正小标宋_GBK" w:eastAsia="方正小标宋_GBK" w:cs="方正小标宋_GBK"/>
          <w:bCs/>
          <w:snapToGrid w:val="0"/>
          <w:color w:val="auto"/>
          <w:kern w:val="2"/>
          <w:sz w:val="36"/>
          <w:szCs w:val="36"/>
          <w:highlight w:val="none"/>
          <w:lang w:val="en-US" w:eastAsia="zh-CN" w:bidi="ar-SA"/>
        </w:rPr>
      </w:pPr>
      <w:r>
        <w:rPr>
          <w:rFonts w:hint="eastAsia" w:ascii="方正小标宋_GBK" w:hAnsi="方正小标宋_GBK" w:eastAsia="方正小标宋_GBK" w:cs="方正小标宋_GBK"/>
          <w:bCs/>
          <w:snapToGrid w:val="0"/>
          <w:color w:val="auto"/>
          <w:kern w:val="2"/>
          <w:sz w:val="36"/>
          <w:szCs w:val="36"/>
          <w:highlight w:val="none"/>
          <w:lang w:val="en-US" w:eastAsia="zh-CN" w:bidi="ar-SA"/>
        </w:rPr>
        <w:t>2026年第二批招聘计划</w:t>
      </w:r>
    </w:p>
    <w:p w14:paraId="03D52AE7">
      <w:pPr>
        <w:pStyle w:val="2"/>
        <w:rPr>
          <w:rFonts w:hint="eastAsia"/>
          <w:lang w:val="en-US" w:eastAsia="zh-CN"/>
        </w:rPr>
      </w:pPr>
    </w:p>
    <w:tbl>
      <w:tblPr>
        <w:tblStyle w:val="7"/>
        <w:tblW w:w="13992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9"/>
        <w:gridCol w:w="975"/>
        <w:gridCol w:w="1710"/>
        <w:gridCol w:w="2752"/>
        <w:gridCol w:w="1733"/>
        <w:gridCol w:w="3405"/>
        <w:gridCol w:w="1778"/>
      </w:tblGrid>
      <w:tr w14:paraId="714E6C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C196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岗位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4E73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人数</w:t>
            </w:r>
          </w:p>
        </w:tc>
        <w:tc>
          <w:tcPr>
            <w:tcW w:w="1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095F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学历</w:t>
            </w:r>
          </w:p>
        </w:tc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03DA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专业类别</w:t>
            </w:r>
          </w:p>
        </w:tc>
        <w:tc>
          <w:tcPr>
            <w:tcW w:w="1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EDA3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主要岗位职责</w:t>
            </w:r>
          </w:p>
        </w:tc>
        <w:tc>
          <w:tcPr>
            <w:tcW w:w="3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BBE7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任职要求</w:t>
            </w:r>
          </w:p>
        </w:tc>
        <w:tc>
          <w:tcPr>
            <w:tcW w:w="17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A5D4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综合薪酬</w:t>
            </w:r>
          </w:p>
        </w:tc>
      </w:tr>
      <w:tr w14:paraId="28D14E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5" w:hRule="atLeast"/>
        </w:trPr>
        <w:tc>
          <w:tcPr>
            <w:tcW w:w="1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47A9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基金经理/投资</w:t>
            </w:r>
          </w:p>
          <w:p w14:paraId="6A399C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经理/风控法务经理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C3A2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5人</w:t>
            </w:r>
          </w:p>
        </w:tc>
        <w:tc>
          <w:tcPr>
            <w:tcW w:w="1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9E58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硕士研究生及以上学历，且取得相应学位</w:t>
            </w:r>
          </w:p>
          <w:p w14:paraId="7FFBC0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E495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经济和管理学大类、交通运输、海洋工程、航空航天类、材料科学类、动力工程及工程热物理类、电子信息类、化学工程与技术类、核科学与技术类、兵器科学与技术类、控制科学与工程类、计算机类、食品与生物类、物理学类、化学类和生物学类、法学类</w:t>
            </w:r>
          </w:p>
        </w:tc>
        <w:tc>
          <w:tcPr>
            <w:tcW w:w="1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67D2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  <w:t>基金经理：主要负责私募股权基金的募集设立及投资管理工作。</w:t>
            </w:r>
          </w:p>
          <w:p w14:paraId="59A23E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  <w:t>投资经理：主要负责私募股权基金对外投资标的挖掘开发、谈判、投资交割及投后管理工作。</w:t>
            </w:r>
          </w:p>
          <w:p w14:paraId="71E940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  <w:t>风控法务经理：主要负责私募股权基金业务全过程风险揭示控制及合规工作。</w:t>
            </w:r>
          </w:p>
        </w:tc>
        <w:tc>
          <w:tcPr>
            <w:tcW w:w="3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41AE44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具有3年财务、法律或金融等相关工作经验。（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校招应届生无需工作经验）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2.年龄要求35周岁以下。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3.金融、经济、管理、法律、理工科等相关专业，复合背景优先。</w:t>
            </w:r>
          </w:p>
          <w:p w14:paraId="03282D4C"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熟悉金融行业法律法规和监管政策。善于与创业团队沟通，具备商务谈判与资源整合意识，能适应出差</w:t>
            </w:r>
          </w:p>
          <w:p w14:paraId="3939AF34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5.熟练使用Word、Excel、PPT等办公软件，具备一定公文写作能力。</w:t>
            </w:r>
          </w:p>
          <w:p w14:paraId="79A1B8DB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6.持有注册会计师（CPA）证书、特许金融分析师（CFA）证书、保荐代表人胜任能力资格证书、国家统一法律职业资格考试 A 类证书，学历可放宽至本科。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7.持有基金/证券从业资格优先考虑。</w:t>
            </w:r>
          </w:p>
        </w:tc>
        <w:tc>
          <w:tcPr>
            <w:tcW w:w="17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2502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9万元/年-12万元/年</w:t>
            </w:r>
          </w:p>
        </w:tc>
      </w:tr>
    </w:tbl>
    <w:p w14:paraId="667D4FE0">
      <w:pPr>
        <w:pStyle w:val="6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6" w:lineRule="exact"/>
        <w:ind w:left="0" w:right="0" w:firstLine="640" w:firstLineChars="200"/>
        <w:textAlignment w:val="auto"/>
        <w:rPr>
          <w:rFonts w:hint="eastAsia" w:ascii="宋体" w:hAnsi="宋体" w:eastAsia="方正仿宋_GBK" w:cs="方正仿宋_GBK"/>
          <w:bCs/>
          <w:snapToGrid w:val="0"/>
          <w:color w:val="000000" w:themeColor="text1"/>
          <w:kern w:val="2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sectPr>
          <w:footerReference r:id="rId3" w:type="default"/>
          <w:pgSz w:w="16838" w:h="11906" w:orient="landscape"/>
          <w:pgMar w:top="1800" w:right="1440" w:bottom="1800" w:left="1440" w:header="851" w:footer="992" w:gutter="0"/>
          <w:cols w:space="425" w:num="1"/>
          <w:docGrid w:type="lines" w:linePitch="312" w:charSpace="0"/>
        </w:sectPr>
      </w:pPr>
    </w:p>
    <w:p w14:paraId="5615137B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altName w:val="黑体"/>
    <w:panose1 w:val="02000000000000000000"/>
    <w:charset w:val="86"/>
    <w:family w:val="script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8080F95D">
    <w:panose1 w:val="020B0503020204020204"/>
    <w:charset w:val="86"/>
    <w:family w:val="auto"/>
    <w:pitch w:val="default"/>
    <w:sig w:usb0="00000001" w:usb1="00000000" w:usb2="00000000" w:usb3="00000000" w:csb0="00040001" w:csb1="00000000"/>
  </w:font>
  <w:font w:name="KSOFF9CC612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8C2B9D">
    <w:pPr>
      <w:pStyle w:val="2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E5FA3AA"/>
    <w:multiLevelType w:val="singleLevel"/>
    <w:tmpl w:val="0E5FA3A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5C997D77"/>
    <w:multiLevelType w:val="singleLevel"/>
    <w:tmpl w:val="5C997D77"/>
    <w:lvl w:ilvl="0" w:tentative="0">
      <w:start w:val="4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E76ACA"/>
    <w:rsid w:val="06594FFE"/>
    <w:rsid w:val="0E692D35"/>
    <w:rsid w:val="1A433957"/>
    <w:rsid w:val="1B204E23"/>
    <w:rsid w:val="1B5079A9"/>
    <w:rsid w:val="1E8E5C4D"/>
    <w:rsid w:val="280823A4"/>
    <w:rsid w:val="36730D86"/>
    <w:rsid w:val="379C3687"/>
    <w:rsid w:val="38766CC3"/>
    <w:rsid w:val="3C464E6C"/>
    <w:rsid w:val="4FC83793"/>
    <w:rsid w:val="51C66356"/>
    <w:rsid w:val="55A40B8B"/>
    <w:rsid w:val="5C2F7D76"/>
    <w:rsid w:val="626B30E4"/>
    <w:rsid w:val="65AF4E30"/>
    <w:rsid w:val="65F478F6"/>
    <w:rsid w:val="6CD8318D"/>
    <w:rsid w:val="73012685"/>
    <w:rsid w:val="75A93928"/>
    <w:rsid w:val="7AD42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unhideWhenUsed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576" w:lineRule="exact"/>
      <w:outlineLvl w:val="0"/>
    </w:pPr>
    <w:rPr>
      <w:rFonts w:eastAsia="黑体" w:asciiTheme="minorAscii" w:hAnsiTheme="minorAscii"/>
      <w:kern w:val="44"/>
      <w:sz w:val="32"/>
    </w:rPr>
  </w:style>
  <w:style w:type="paragraph" w:styleId="5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8">
    <w:name w:val="Default Paragraph Font"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next w:val="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3">
    <w:name w:val="索引 51"/>
    <w:basedOn w:val="1"/>
    <w:next w:val="1"/>
    <w:qFormat/>
    <w:uiPriority w:val="0"/>
    <w:pPr>
      <w:ind w:left="1680"/>
    </w:pPr>
  </w:style>
  <w:style w:type="paragraph" w:styleId="6">
    <w:name w:val="Normal (Web)"/>
    <w:basedOn w:val="1"/>
    <w:qFormat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3589</Words>
  <Characters>3832</Characters>
  <Lines>0</Lines>
  <Paragraphs>0</Paragraphs>
  <TotalTime>8</TotalTime>
  <ScaleCrop>false</ScaleCrop>
  <LinksUpToDate>false</LinksUpToDate>
  <CharactersWithSpaces>3928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2024-08-02T09:46:00Z</dcterms:created>
  <dc:creator>Administrator</dc:creator>
  <cp:lastModifiedBy>团子</cp:lastModifiedBy>
  <cp:lastPrinted>2026-09-11T03:00:00Z</cp:lastPrinted>
  <dcterms:modified xsi:type="dcterms:W3CDTF">2026-09-11T08:44:50Z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34819C8105314FD38D94F91AB81F5198_13</vt:lpwstr>
  </property>
  <property fmtid="{D5CDD505-2E9C-101B-9397-08002B2CF9AE}" pid="4" name="KSOTemplateDocerSaveRecord">
    <vt:lpwstr>eyJoZGlkIjoiZTc3NjkzNGYyYTMyNmJiYmUxZGJlMjMwYWFkM2MzMTUiLCJ1c2VySWQiOiIzOTU0MTYxNzcifQ==</vt:lpwstr>
  </property>
</Properties>
</file>