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709FC">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_GBK" w:hAnsi="方正小标宋_GBK" w:eastAsia="方正小标宋_GBK" w:cs="方正小标宋_GBK"/>
          <w:b w:val="0"/>
          <w:bCs w:val="0"/>
          <w:color w:val="auto"/>
          <w:sz w:val="44"/>
          <w:szCs w:val="44"/>
        </w:rPr>
      </w:pPr>
      <w:r>
        <w:rPr>
          <w:rFonts w:hint="eastAsia" w:ascii="方正小标宋_GBK" w:hAnsi="方正小标宋_GBK" w:eastAsia="方正小标宋_GBK" w:cs="方正小标宋_GBK"/>
          <w:b w:val="0"/>
          <w:bCs w:val="0"/>
          <w:color w:val="auto"/>
          <w:sz w:val="44"/>
          <w:szCs w:val="44"/>
        </w:rPr>
        <w:t>重庆市万州区长岭镇人民政府</w:t>
      </w:r>
    </w:p>
    <w:p w14:paraId="1215D7DF">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_GBK" w:hAnsi="方正小标宋_GBK" w:eastAsia="方正小标宋_GBK" w:cs="方正小标宋_GBK"/>
          <w:b w:val="0"/>
          <w:bCs w:val="0"/>
          <w:color w:val="auto"/>
          <w:sz w:val="44"/>
          <w:szCs w:val="44"/>
        </w:rPr>
      </w:pPr>
      <w:r>
        <w:rPr>
          <w:rFonts w:hint="eastAsia" w:ascii="方正小标宋_GBK" w:hAnsi="方正小标宋_GBK" w:eastAsia="方正小标宋_GBK" w:cs="方正小标宋_GBK"/>
          <w:b w:val="0"/>
          <w:bCs w:val="0"/>
          <w:color w:val="auto"/>
          <w:sz w:val="44"/>
          <w:szCs w:val="44"/>
          <w:lang w:val="en-US" w:eastAsia="zh-CN"/>
        </w:rPr>
        <w:t>2026年9月</w:t>
      </w:r>
      <w:r>
        <w:rPr>
          <w:rFonts w:hint="eastAsia" w:ascii="方正小标宋_GBK" w:hAnsi="方正小标宋_GBK" w:eastAsia="方正小标宋_GBK" w:cs="方正小标宋_GBK"/>
          <w:b w:val="0"/>
          <w:bCs w:val="0"/>
          <w:color w:val="auto"/>
          <w:sz w:val="44"/>
          <w:szCs w:val="44"/>
        </w:rPr>
        <w:t>非全日制公益性岗位</w:t>
      </w:r>
      <w:r>
        <w:rPr>
          <w:rFonts w:hint="eastAsia" w:ascii="方正小标宋_GBK" w:hAnsi="方正小标宋_GBK" w:eastAsia="方正小标宋_GBK" w:cs="方正小标宋_GBK"/>
          <w:b w:val="0"/>
          <w:bCs w:val="0"/>
          <w:color w:val="auto"/>
          <w:sz w:val="44"/>
          <w:szCs w:val="44"/>
          <w:lang w:eastAsia="zh-CN"/>
        </w:rPr>
        <w:t>招聘</w:t>
      </w:r>
      <w:r>
        <w:rPr>
          <w:rFonts w:hint="eastAsia" w:ascii="方正小标宋_GBK" w:hAnsi="方正小标宋_GBK" w:eastAsia="方正小标宋_GBK" w:cs="方正小标宋_GBK"/>
          <w:b w:val="0"/>
          <w:bCs w:val="0"/>
          <w:color w:val="auto"/>
          <w:sz w:val="44"/>
          <w:szCs w:val="44"/>
        </w:rPr>
        <w:t>公告</w:t>
      </w:r>
    </w:p>
    <w:p w14:paraId="00ACBCA1">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_GBK" w:hAnsi="方正小标宋_GBK" w:eastAsia="方正小标宋_GBK" w:cs="方正小标宋_GBK"/>
          <w:b w:val="0"/>
          <w:bCs w:val="0"/>
          <w:color w:val="auto"/>
          <w:sz w:val="44"/>
          <w:szCs w:val="44"/>
        </w:rPr>
      </w:pPr>
    </w:p>
    <w:p w14:paraId="551FC63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因工作需要，根据重庆市人力资源和社会保障局《重庆市公益性岗位开发和管理办法》（渝人社发〔2016〕239号）和重庆市就业服务管理局《印发〈公益性岗位开发管理经办规程（试行）〉的通知》（渝就发〔2023〕22号）的有关规定，经研究并报上级部门审批同意，拟面向社会公开招聘非全日制公益性岗位工作人员。现将有关事项公布如下：</w:t>
      </w:r>
    </w:p>
    <w:p w14:paraId="0336A66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一、招聘岗位及人数</w:t>
      </w:r>
    </w:p>
    <w:p w14:paraId="2174BD0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长岭镇非全日制公益性岗位</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rPr>
        <w:t>保洁员</w:t>
      </w:r>
      <w:r>
        <w:rPr>
          <w:rFonts w:hint="eastAsia"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人。</w:t>
      </w:r>
      <w:bookmarkStart w:id="0" w:name="_GoBack"/>
      <w:bookmarkEnd w:id="0"/>
    </w:p>
    <w:p w14:paraId="3EC22D8B">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黑体_GBK" w:hAnsi="方正黑体_GBK" w:eastAsia="方正黑体_GBK" w:cs="方正黑体_GBK"/>
          <w:color w:val="auto"/>
          <w:sz w:val="32"/>
          <w:szCs w:val="32"/>
        </w:rPr>
      </w:pPr>
      <w:r>
        <w:rPr>
          <w:rFonts w:hint="default" w:ascii="方正黑体_GBK" w:hAnsi="方正黑体_GBK" w:eastAsia="方正黑体_GBK" w:cs="方正黑体_GBK"/>
          <w:color w:val="auto"/>
          <w:sz w:val="32"/>
          <w:szCs w:val="32"/>
        </w:rPr>
        <w:t>二、招聘对象及条件</w:t>
      </w:r>
    </w:p>
    <w:p w14:paraId="560EDAD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（一）招聘对象</w:t>
      </w:r>
    </w:p>
    <w:p w14:paraId="0BF2A0D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有劳动能力且具有我市户籍的脱贫人口和登记失业</w:t>
      </w:r>
      <w:r>
        <w:rPr>
          <w:rFonts w:hint="default" w:ascii="Times New Roman" w:hAnsi="Times New Roman" w:eastAsia="方正仿宋_GBK" w:cs="Times New Roman"/>
          <w:color w:val="auto"/>
          <w:sz w:val="32"/>
          <w:szCs w:val="32"/>
          <w:lang w:val="en-US" w:eastAsia="zh-CN"/>
        </w:rPr>
        <w:t>3个月以上的</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4050</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人员、低保家庭人员、零就业家庭人员、残疾人、刑满释放人员、戒毒康复人员、去产能企业职工、退役军人，以及市政府确定的其他就业困难人员。（符合上述条件且常住长岭镇</w:t>
      </w:r>
      <w:r>
        <w:rPr>
          <w:rFonts w:hint="default" w:ascii="Times New Roman" w:hAnsi="Times New Roman" w:eastAsia="方正仿宋_GBK" w:cs="Times New Roman"/>
          <w:color w:val="auto"/>
          <w:sz w:val="32"/>
          <w:szCs w:val="32"/>
        </w:rPr>
        <w:t>相应工作地点村居</w:t>
      </w:r>
      <w:r>
        <w:rPr>
          <w:rFonts w:hint="default" w:ascii="Times New Roman" w:hAnsi="Times New Roman" w:eastAsia="方正仿宋_GBK" w:cs="Times New Roman"/>
          <w:color w:val="auto"/>
          <w:sz w:val="32"/>
          <w:szCs w:val="32"/>
        </w:rPr>
        <w:t>人员优先）。</w:t>
      </w:r>
    </w:p>
    <w:p w14:paraId="54856C7E">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楷体_GBK" w:hAnsi="方正楷体_GBK" w:eastAsia="方正楷体_GBK" w:cs="方正楷体_GBK"/>
          <w:color w:val="auto"/>
          <w:sz w:val="32"/>
          <w:szCs w:val="32"/>
        </w:rPr>
      </w:pPr>
      <w:r>
        <w:rPr>
          <w:rFonts w:hint="default" w:ascii="方正楷体_GBK" w:hAnsi="方正楷体_GBK" w:eastAsia="方正楷体_GBK" w:cs="方正楷体_GBK"/>
          <w:color w:val="auto"/>
          <w:sz w:val="32"/>
          <w:szCs w:val="32"/>
        </w:rPr>
        <w:t>（二）以下人员不纳入</w:t>
      </w:r>
      <w:r>
        <w:rPr>
          <w:rFonts w:hint="default" w:ascii="方正楷体_GBK" w:hAnsi="方正楷体_GBK" w:eastAsia="方正楷体_GBK" w:cs="方正楷体_GBK"/>
          <w:color w:val="auto"/>
          <w:sz w:val="32"/>
          <w:szCs w:val="32"/>
          <w:lang w:val="en-US" w:eastAsia="zh-CN"/>
        </w:rPr>
        <w:t>招聘</w:t>
      </w:r>
      <w:r>
        <w:rPr>
          <w:rFonts w:hint="default" w:ascii="方正楷体_GBK" w:hAnsi="方正楷体_GBK" w:eastAsia="方正楷体_GBK" w:cs="方正楷体_GBK"/>
          <w:color w:val="auto"/>
          <w:sz w:val="32"/>
          <w:szCs w:val="32"/>
        </w:rPr>
        <w:t>范围：</w:t>
      </w:r>
    </w:p>
    <w:p w14:paraId="62C842C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rPr>
        <w:t>已通过其他途径实现就业创业人员</w:t>
      </w:r>
    </w:p>
    <w:p w14:paraId="07D93CD8">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rPr>
        <w:t>办理了工商营业执照人员</w:t>
      </w:r>
    </w:p>
    <w:p w14:paraId="46166D7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rPr>
        <w:t>有单位缴纳社会保险人员</w:t>
      </w:r>
    </w:p>
    <w:p w14:paraId="5230CA25">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4</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rPr>
        <w:t>已享受养老保险待遇人员</w:t>
      </w:r>
    </w:p>
    <w:p w14:paraId="0F76B5BF">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5</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rPr>
        <w:t>向外投资入股20万以上  </w:t>
      </w:r>
    </w:p>
    <w:p w14:paraId="3615687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6</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rPr>
        <w:t>失信被执行人员</w:t>
      </w:r>
    </w:p>
    <w:p w14:paraId="59B58CED">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7</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rPr>
        <w:t>无劳动能力、丧失劳动能力、因残疾或患重病不能胜任岗位工作要求的人员</w:t>
      </w:r>
    </w:p>
    <w:p w14:paraId="3DC8FBFE">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8</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rPr>
        <w:t>其他不符合安置条件的人员</w:t>
      </w:r>
    </w:p>
    <w:p w14:paraId="2394B18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黑体_GBK" w:hAnsi="方正黑体_GBK" w:eastAsia="方正黑体_GBK" w:cs="方正黑体_GBK"/>
          <w:color w:val="auto"/>
          <w:sz w:val="32"/>
          <w:szCs w:val="32"/>
        </w:rPr>
      </w:pPr>
      <w:r>
        <w:rPr>
          <w:rFonts w:hint="default" w:ascii="方正黑体_GBK" w:hAnsi="方正黑体_GBK" w:eastAsia="方正黑体_GBK" w:cs="方正黑体_GBK"/>
          <w:color w:val="auto"/>
          <w:sz w:val="32"/>
          <w:szCs w:val="32"/>
        </w:rPr>
        <w:t>三、报名及聘用程序</w:t>
      </w:r>
    </w:p>
    <w:p w14:paraId="5D285F7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楷体_GBK" w:hAnsi="方正楷体_GBK" w:eastAsia="方正楷体_GBK" w:cs="方正楷体_GBK"/>
          <w:color w:val="auto"/>
          <w:sz w:val="32"/>
          <w:szCs w:val="32"/>
        </w:rPr>
      </w:pPr>
      <w:r>
        <w:rPr>
          <w:rFonts w:hint="default" w:ascii="方正楷体_GBK" w:hAnsi="方正楷体_GBK" w:eastAsia="方正楷体_GBK" w:cs="方正楷体_GBK"/>
          <w:color w:val="auto"/>
          <w:sz w:val="32"/>
          <w:szCs w:val="32"/>
        </w:rPr>
        <w:t>（一）报名时间</w:t>
      </w:r>
    </w:p>
    <w:p w14:paraId="0B7D5A97">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202</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w:t>
      </w:r>
      <w:r>
        <w:rPr>
          <w:rFonts w:hint="eastAsia" w:ascii="Times New Roman" w:hAnsi="Times New Roman"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rPr>
        <w:t>月</w:t>
      </w:r>
      <w:r>
        <w:rPr>
          <w:rFonts w:hint="eastAsia"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rPr>
        <w:t>日—</w:t>
      </w:r>
      <w:r>
        <w:rPr>
          <w:rFonts w:hint="eastAsia" w:ascii="Times New Roman" w:hAnsi="Times New Roman" w:eastAsia="方正仿宋_GBK" w:cs="Times New Roman"/>
          <w:color w:val="auto"/>
          <w:sz w:val="32"/>
          <w:szCs w:val="32"/>
          <w:lang w:val="en-US" w:eastAsia="zh-CN"/>
        </w:rPr>
        <w:t>9月11</w:t>
      </w:r>
      <w:r>
        <w:rPr>
          <w:rFonts w:hint="default" w:ascii="Times New Roman" w:hAnsi="Times New Roman" w:eastAsia="方正仿宋_GBK" w:cs="Times New Roman"/>
          <w:color w:val="auto"/>
          <w:sz w:val="32"/>
          <w:szCs w:val="32"/>
        </w:rPr>
        <w:t>日（工作日上午9:00-11:00，下午</w:t>
      </w:r>
      <w:r>
        <w:rPr>
          <w:rFonts w:hint="eastAsia"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:00-</w:t>
      </w:r>
      <w:r>
        <w:rPr>
          <w:rFonts w:hint="eastAsia"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:00）</w:t>
      </w:r>
    </w:p>
    <w:p w14:paraId="446EFB52">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楷体_GBK" w:hAnsi="方正楷体_GBK" w:eastAsia="方正楷体_GBK" w:cs="方正楷体_GBK"/>
          <w:color w:val="auto"/>
          <w:sz w:val="32"/>
          <w:szCs w:val="32"/>
        </w:rPr>
      </w:pPr>
      <w:r>
        <w:rPr>
          <w:rFonts w:hint="default" w:ascii="方正楷体_GBK" w:hAnsi="方正楷体_GBK" w:eastAsia="方正楷体_GBK" w:cs="方正楷体_GBK"/>
          <w:color w:val="auto"/>
          <w:sz w:val="32"/>
          <w:szCs w:val="32"/>
        </w:rPr>
        <w:t>（二）报名方式</w:t>
      </w:r>
    </w:p>
    <w:p w14:paraId="41360A9D">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1.现场报名</w:t>
      </w:r>
    </w:p>
    <w:p w14:paraId="44E7E09E">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重庆市万州区长岭镇</w:t>
      </w:r>
      <w:r>
        <w:rPr>
          <w:rFonts w:hint="default" w:ascii="Times New Roman" w:hAnsi="Times New Roman" w:eastAsia="方正仿宋_GBK" w:cs="Times New Roman"/>
          <w:color w:val="auto"/>
          <w:sz w:val="32"/>
          <w:szCs w:val="32"/>
          <w:lang w:eastAsia="zh-CN"/>
        </w:rPr>
        <w:t>便民服务中心</w:t>
      </w:r>
      <w:r>
        <w:rPr>
          <w:rFonts w:hint="default" w:ascii="Times New Roman" w:hAnsi="Times New Roman" w:eastAsia="方正仿宋_GBK" w:cs="Times New Roman"/>
          <w:color w:val="auto"/>
          <w:sz w:val="32"/>
          <w:szCs w:val="32"/>
        </w:rPr>
        <w:t>（重庆市万州区长岭镇梨花街227号），联系电话：023-58693295。</w:t>
      </w:r>
    </w:p>
    <w:p w14:paraId="20132E0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2.报名需提供的材料</w:t>
      </w:r>
    </w:p>
    <w:p w14:paraId="3211647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非全日制公益性岗位需提供身份证原件及复印件；相关身份证明材料、本人一寸照片2张。</w:t>
      </w:r>
    </w:p>
    <w:p w14:paraId="1AE99D1F">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楷体_GBK" w:hAnsi="方正楷体_GBK" w:eastAsia="方正楷体_GBK" w:cs="方正楷体_GBK"/>
          <w:color w:val="auto"/>
          <w:sz w:val="32"/>
          <w:szCs w:val="32"/>
        </w:rPr>
      </w:pPr>
      <w:r>
        <w:rPr>
          <w:rFonts w:hint="default" w:ascii="方正楷体_GBK" w:hAnsi="方正楷体_GBK" w:eastAsia="方正楷体_GBK" w:cs="方正楷体_GBK"/>
          <w:color w:val="auto"/>
          <w:sz w:val="32"/>
          <w:szCs w:val="32"/>
        </w:rPr>
        <w:t>（三）招聘程序</w:t>
      </w:r>
    </w:p>
    <w:p w14:paraId="18A7629D">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此次招聘工作按照发布公告、现场报名和资格审查流程开展，对资格审查符合招聘条件的报名人员开展岗位适应能力筛选，择优录用，对拟招录对象开展人员信息公示，公示期满无异议后签订劳务协议。</w:t>
      </w:r>
    </w:p>
    <w:p w14:paraId="35E5C152">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黑体_GBK" w:hAnsi="方正黑体_GBK" w:eastAsia="方正黑体_GBK" w:cs="方正黑体_GBK"/>
          <w:color w:val="auto"/>
          <w:sz w:val="32"/>
          <w:szCs w:val="32"/>
        </w:rPr>
      </w:pPr>
      <w:r>
        <w:rPr>
          <w:rFonts w:hint="default" w:ascii="方正黑体_GBK" w:hAnsi="方正黑体_GBK" w:eastAsia="方正黑体_GBK" w:cs="方正黑体_GBK"/>
          <w:color w:val="auto"/>
          <w:sz w:val="32"/>
          <w:szCs w:val="32"/>
        </w:rPr>
        <w:t>四、用工管理及待遇</w:t>
      </w:r>
    </w:p>
    <w:p w14:paraId="39C2B4D1">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1.公益性岗位工作人员的管理按照《重庆市公益性岗位开发和管理办法》实施。</w:t>
      </w:r>
    </w:p>
    <w:p w14:paraId="113BBE9A">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2.公益性岗位工作人员应严格遵守国家法律法规和部门制定的各项规章制度。</w:t>
      </w:r>
    </w:p>
    <w:p w14:paraId="59FAB681">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本次非全日制公益性岗位招录人员劳务协议一年一签，原则上服务期限不超过三年。（根据《重庆市公益性岗位开发和管理办法》（渝人社发﹝2016﹞239号）等文件精神，公益性岗位劳动协议不适用劳动合同法有关无固定期限劳动合同的规定以及支付经济补偿的规定）。</w:t>
      </w:r>
    </w:p>
    <w:p w14:paraId="734B05FD">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4.按照相关文件要求，用人单位统一为拟聘用人员参加工伤保险，对不符合参加工伤保险条件的拟聘用人员，由用人单位统一购买意外伤害团体保险。</w:t>
      </w:r>
    </w:p>
    <w:p w14:paraId="6E296457">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5.非全日制公益岗位待遇以补贴方式发放，每月补贴金额为115</w:t>
      </w:r>
      <w:r>
        <w:rPr>
          <w:rFonts w:hint="default" w:ascii="Times New Roman" w:hAnsi="Times New Roman" w:eastAsia="方正仿宋_GBK" w:cs="Times New Roman"/>
          <w:color w:val="auto"/>
          <w:sz w:val="32"/>
          <w:szCs w:val="32"/>
          <w:lang w:val="en-US" w:eastAsia="zh-CN"/>
        </w:rPr>
        <w:t>0</w:t>
      </w:r>
      <w:r>
        <w:rPr>
          <w:rFonts w:hint="default" w:ascii="Times New Roman" w:hAnsi="Times New Roman" w:eastAsia="方正仿宋_GBK" w:cs="Times New Roman"/>
          <w:color w:val="auto"/>
          <w:sz w:val="32"/>
          <w:szCs w:val="32"/>
        </w:rPr>
        <w:t>元。</w:t>
      </w:r>
    </w:p>
    <w:p w14:paraId="789CCE5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五、纪律监督</w:t>
      </w:r>
    </w:p>
    <w:p w14:paraId="5B9CA214">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公开招聘公益性岗位工作人员是一项严肃的工作，必须坚持</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公开、公平、公正</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的原则，严禁弄虚作假、徇私舞弊等不正之风，一经发现给予查处。整个招录工作接受社会监督，特设立监督举报电话：023-58693295。</w:t>
      </w:r>
    </w:p>
    <w:p w14:paraId="04CAE5BA">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p>
    <w:p w14:paraId="6797A668">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附件：长岭镇</w:t>
      </w:r>
      <w:r>
        <w:rPr>
          <w:rFonts w:hint="eastAsia" w:ascii="Times New Roman" w:hAnsi="Times New Roman" w:eastAsia="方正仿宋_GBK" w:cs="Times New Roman"/>
          <w:color w:val="auto"/>
          <w:sz w:val="32"/>
          <w:szCs w:val="32"/>
          <w:lang w:val="en-US" w:eastAsia="zh-CN"/>
        </w:rPr>
        <w:t>2026年9月</w:t>
      </w:r>
      <w:r>
        <w:rPr>
          <w:rFonts w:hint="default" w:ascii="Times New Roman" w:hAnsi="Times New Roman" w:eastAsia="方正仿宋_GBK" w:cs="Times New Roman"/>
          <w:color w:val="auto"/>
          <w:sz w:val="32"/>
          <w:szCs w:val="32"/>
        </w:rPr>
        <w:t>非全日制公益性岗位招聘一览表</w:t>
      </w:r>
    </w:p>
    <w:p w14:paraId="6C8AC948">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p>
    <w:p w14:paraId="06FD6E3C">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center"/>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重庆市万州区长岭镇人民政府</w:t>
      </w:r>
    </w:p>
    <w:p w14:paraId="2070FCDC">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202</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w:t>
      </w:r>
      <w:r>
        <w:rPr>
          <w:rFonts w:hint="eastAsia" w:ascii="Times New Roman" w:hAnsi="Times New Roman"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rPr>
        <w:t>月</w:t>
      </w:r>
      <w:r>
        <w:rPr>
          <w:rFonts w:hint="eastAsia"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rPr>
        <w:t>日</w:t>
      </w:r>
    </w:p>
    <w:p w14:paraId="6759FD79">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附件</w:t>
      </w:r>
    </w:p>
    <w:p w14:paraId="07103E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94" w:lineRule="exact"/>
        <w:ind w:left="0" w:right="0" w:firstLine="0"/>
        <w:jc w:val="center"/>
        <w:textAlignment w:val="auto"/>
        <w:rPr>
          <w:rFonts w:hint="eastAsia" w:ascii="方正黑体_GBK" w:hAnsi="方正黑体_GBK" w:eastAsia="方正黑体_GBK" w:cs="方正黑体_GBK"/>
          <w:b/>
          <w:bCs/>
          <w:i w:val="0"/>
          <w:caps w:val="0"/>
          <w:color w:val="auto"/>
          <w:spacing w:val="24"/>
          <w:sz w:val="36"/>
          <w:szCs w:val="36"/>
        </w:rPr>
      </w:pPr>
      <w:r>
        <w:rPr>
          <w:rFonts w:hint="default" w:ascii="Times New Roman" w:hAnsi="Times New Roman" w:eastAsia="方正仿宋_GBK" w:cs="Times New Roman"/>
          <w:b/>
          <w:bCs/>
          <w:color w:val="auto"/>
          <w:sz w:val="36"/>
          <w:szCs w:val="36"/>
        </w:rPr>
        <w:t>长岭镇</w:t>
      </w:r>
      <w:r>
        <w:rPr>
          <w:rFonts w:hint="eastAsia" w:ascii="Times New Roman" w:hAnsi="Times New Roman" w:eastAsia="方正仿宋_GBK" w:cs="Times New Roman"/>
          <w:b/>
          <w:bCs/>
          <w:color w:val="auto"/>
          <w:sz w:val="36"/>
          <w:szCs w:val="36"/>
          <w:lang w:val="en-US" w:eastAsia="zh-CN"/>
        </w:rPr>
        <w:t>2026年9月</w:t>
      </w:r>
      <w:r>
        <w:rPr>
          <w:rFonts w:hint="default" w:ascii="Times New Roman" w:hAnsi="Times New Roman" w:eastAsia="方正仿宋_GBK" w:cs="Times New Roman"/>
          <w:b/>
          <w:bCs/>
          <w:color w:val="auto"/>
          <w:sz w:val="36"/>
          <w:szCs w:val="36"/>
        </w:rPr>
        <w:t>非全日制公益性岗位招聘一览表</w:t>
      </w:r>
    </w:p>
    <w:tbl>
      <w:tblPr>
        <w:tblStyle w:val="3"/>
        <w:tblpPr w:leftFromText="180" w:rightFromText="180" w:vertAnchor="text" w:horzAnchor="page" w:tblpX="1716" w:tblpY="562"/>
        <w:tblOverlap w:val="never"/>
        <w:tblW w:w="8895"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79"/>
        <w:gridCol w:w="1521"/>
        <w:gridCol w:w="1035"/>
        <w:gridCol w:w="1080"/>
        <w:gridCol w:w="1740"/>
        <w:gridCol w:w="1245"/>
        <w:gridCol w:w="1395"/>
      </w:tblGrid>
      <w:tr w14:paraId="1FCE3B4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1126" w:hRule="atLeast"/>
        </w:trPr>
        <w:tc>
          <w:tcPr>
            <w:tcW w:w="879" w:type="dxa"/>
            <w:tcBorders>
              <w:bottom w:val="single" w:color="auto" w:sz="6" w:space="0"/>
              <w:right w:val="single" w:color="auto" w:sz="6" w:space="0"/>
            </w:tcBorders>
            <w:shd w:val="clear" w:color="auto" w:fill="auto"/>
            <w:tcMar>
              <w:left w:w="101" w:type="dxa"/>
              <w:right w:w="101" w:type="dxa"/>
            </w:tcMar>
            <w:vAlign w:val="center"/>
          </w:tcPr>
          <w:p w14:paraId="59D078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14" w:lineRule="exact"/>
              <w:ind w:left="0" w:right="0"/>
              <w:jc w:val="center"/>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序号</w:t>
            </w:r>
          </w:p>
        </w:tc>
        <w:tc>
          <w:tcPr>
            <w:tcW w:w="1521" w:type="dxa"/>
            <w:tcBorders>
              <w:left w:val="single" w:color="auto" w:sz="6" w:space="0"/>
              <w:bottom w:val="single" w:color="auto" w:sz="6" w:space="0"/>
              <w:right w:val="single" w:color="auto" w:sz="6" w:space="0"/>
            </w:tcBorders>
            <w:shd w:val="clear" w:color="auto" w:fill="auto"/>
            <w:tcMar>
              <w:left w:w="101" w:type="dxa"/>
              <w:right w:w="101" w:type="dxa"/>
            </w:tcMar>
            <w:vAlign w:val="center"/>
          </w:tcPr>
          <w:p w14:paraId="368A37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14" w:lineRule="exact"/>
              <w:ind w:left="0" w:right="0"/>
              <w:jc w:val="center"/>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岗位名称</w:t>
            </w:r>
          </w:p>
        </w:tc>
        <w:tc>
          <w:tcPr>
            <w:tcW w:w="1035" w:type="dxa"/>
            <w:tcBorders>
              <w:left w:val="single" w:color="auto" w:sz="6" w:space="0"/>
              <w:bottom w:val="single" w:color="auto" w:sz="6" w:space="0"/>
              <w:right w:val="single" w:color="auto" w:sz="6" w:space="0"/>
            </w:tcBorders>
            <w:shd w:val="clear" w:color="auto" w:fill="auto"/>
            <w:tcMar>
              <w:left w:w="101" w:type="dxa"/>
              <w:right w:w="101" w:type="dxa"/>
            </w:tcMar>
            <w:vAlign w:val="center"/>
          </w:tcPr>
          <w:p w14:paraId="6BBDF0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14" w:lineRule="exact"/>
              <w:ind w:left="0" w:right="0"/>
              <w:jc w:val="center"/>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岗位数量</w:t>
            </w:r>
          </w:p>
        </w:tc>
        <w:tc>
          <w:tcPr>
            <w:tcW w:w="1080" w:type="dxa"/>
            <w:tcBorders>
              <w:left w:val="single" w:color="auto" w:sz="6" w:space="0"/>
              <w:bottom w:val="single" w:color="auto" w:sz="6" w:space="0"/>
              <w:right w:val="single" w:color="auto" w:sz="6" w:space="0"/>
            </w:tcBorders>
            <w:shd w:val="clear" w:color="auto" w:fill="auto"/>
            <w:tcMar>
              <w:left w:w="101" w:type="dxa"/>
              <w:right w:w="101" w:type="dxa"/>
            </w:tcMar>
            <w:vAlign w:val="center"/>
          </w:tcPr>
          <w:p w14:paraId="4F6F35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14" w:lineRule="exact"/>
              <w:ind w:left="0" w:right="0"/>
              <w:jc w:val="center"/>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用工性质</w:t>
            </w:r>
          </w:p>
        </w:tc>
        <w:tc>
          <w:tcPr>
            <w:tcW w:w="1740" w:type="dxa"/>
            <w:tcBorders>
              <w:left w:val="single" w:color="auto" w:sz="6" w:space="0"/>
              <w:bottom w:val="single" w:color="auto" w:sz="6" w:space="0"/>
              <w:right w:val="single" w:color="auto" w:sz="6" w:space="0"/>
            </w:tcBorders>
            <w:shd w:val="clear" w:color="auto" w:fill="auto"/>
            <w:tcMar>
              <w:left w:w="101" w:type="dxa"/>
              <w:right w:w="101" w:type="dxa"/>
            </w:tcMar>
            <w:vAlign w:val="center"/>
          </w:tcPr>
          <w:p w14:paraId="1BA3BB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14" w:lineRule="exact"/>
              <w:ind w:left="0" w:right="0"/>
              <w:jc w:val="center"/>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工作要求</w:t>
            </w:r>
          </w:p>
        </w:tc>
        <w:tc>
          <w:tcPr>
            <w:tcW w:w="1245" w:type="dxa"/>
            <w:tcBorders>
              <w:left w:val="single" w:color="auto" w:sz="6" w:space="0"/>
              <w:bottom w:val="single" w:color="auto" w:sz="6" w:space="0"/>
              <w:right w:val="single" w:color="auto" w:sz="6" w:space="0"/>
            </w:tcBorders>
            <w:shd w:val="clear" w:color="auto" w:fill="auto"/>
            <w:tcMar>
              <w:left w:w="101" w:type="dxa"/>
              <w:right w:w="101" w:type="dxa"/>
            </w:tcMar>
            <w:vAlign w:val="center"/>
          </w:tcPr>
          <w:p w14:paraId="70498F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14" w:lineRule="exact"/>
              <w:ind w:left="0" w:right="0"/>
              <w:jc w:val="center"/>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薪资</w:t>
            </w:r>
          </w:p>
          <w:p w14:paraId="6915B6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14" w:lineRule="exact"/>
              <w:ind w:left="0" w:right="0"/>
              <w:jc w:val="center"/>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待遇</w:t>
            </w:r>
          </w:p>
        </w:tc>
        <w:tc>
          <w:tcPr>
            <w:tcW w:w="1395" w:type="dxa"/>
            <w:tcBorders>
              <w:left w:val="single" w:color="auto" w:sz="6" w:space="0"/>
              <w:bottom w:val="single" w:color="auto" w:sz="6" w:space="0"/>
            </w:tcBorders>
            <w:shd w:val="clear" w:color="auto" w:fill="auto"/>
            <w:tcMar>
              <w:left w:w="101" w:type="dxa"/>
              <w:right w:w="101" w:type="dxa"/>
            </w:tcMar>
            <w:vAlign w:val="center"/>
          </w:tcPr>
          <w:p w14:paraId="52A772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14" w:lineRule="exact"/>
              <w:ind w:left="0" w:right="0"/>
              <w:jc w:val="center"/>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工作</w:t>
            </w:r>
          </w:p>
          <w:p w14:paraId="5B1CD0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14" w:lineRule="exact"/>
              <w:ind w:left="0" w:right="0"/>
              <w:jc w:val="center"/>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地点</w:t>
            </w:r>
          </w:p>
        </w:tc>
      </w:tr>
      <w:tr w14:paraId="439CC5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765" w:hRule="atLeast"/>
        </w:trPr>
        <w:tc>
          <w:tcPr>
            <w:tcW w:w="879" w:type="dxa"/>
            <w:tcBorders>
              <w:top w:val="single" w:color="auto" w:sz="6" w:space="0"/>
              <w:bottom w:val="single" w:color="auto" w:sz="6" w:space="0"/>
              <w:right w:val="single" w:color="auto" w:sz="6" w:space="0"/>
            </w:tcBorders>
            <w:shd w:val="clear" w:color="auto" w:fill="auto"/>
            <w:tcMar>
              <w:left w:w="101" w:type="dxa"/>
              <w:right w:w="101" w:type="dxa"/>
            </w:tcMar>
            <w:vAlign w:val="center"/>
          </w:tcPr>
          <w:p w14:paraId="11610A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w:t>
            </w:r>
          </w:p>
        </w:tc>
        <w:tc>
          <w:tcPr>
            <w:tcW w:w="1521"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14:paraId="0A4A12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保洁员</w:t>
            </w:r>
          </w:p>
        </w:tc>
        <w:tc>
          <w:tcPr>
            <w:tcW w:w="1035"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14:paraId="4484D3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w:t>
            </w:r>
          </w:p>
        </w:tc>
        <w:tc>
          <w:tcPr>
            <w:tcW w:w="1080"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14:paraId="190F5F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非全日制</w:t>
            </w:r>
          </w:p>
        </w:tc>
        <w:tc>
          <w:tcPr>
            <w:tcW w:w="1740"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14:paraId="642A8D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完成指定区域保洁工作</w:t>
            </w:r>
          </w:p>
        </w:tc>
        <w:tc>
          <w:tcPr>
            <w:tcW w:w="1245"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14:paraId="3596A7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115</w:t>
            </w:r>
            <w:r>
              <w:rPr>
                <w:rFonts w:hint="default" w:ascii="Times New Roman" w:hAnsi="Times New Roman" w:eastAsia="方正仿宋_GBK" w:cs="Times New Roman"/>
                <w:color w:val="auto"/>
                <w:sz w:val="32"/>
                <w:szCs w:val="32"/>
                <w:lang w:val="en-US" w:eastAsia="zh-CN"/>
              </w:rPr>
              <w:t>0</w:t>
            </w:r>
            <w:r>
              <w:rPr>
                <w:rFonts w:hint="default" w:ascii="Times New Roman" w:hAnsi="Times New Roman" w:eastAsia="方正仿宋_GBK" w:cs="Times New Roman"/>
                <w:color w:val="auto"/>
                <w:sz w:val="32"/>
                <w:szCs w:val="32"/>
              </w:rPr>
              <w:t>元/月</w:t>
            </w:r>
          </w:p>
        </w:tc>
        <w:tc>
          <w:tcPr>
            <w:tcW w:w="1395" w:type="dxa"/>
            <w:tcBorders>
              <w:top w:val="single" w:color="auto" w:sz="6" w:space="0"/>
              <w:left w:val="single" w:color="auto" w:sz="6" w:space="0"/>
              <w:bottom w:val="single" w:color="auto" w:sz="6" w:space="0"/>
            </w:tcBorders>
            <w:shd w:val="clear" w:color="auto" w:fill="auto"/>
            <w:tcMar>
              <w:left w:w="101" w:type="dxa"/>
              <w:right w:w="101" w:type="dxa"/>
            </w:tcMar>
            <w:vAlign w:val="center"/>
          </w:tcPr>
          <w:p w14:paraId="52AA65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凉水村</w:t>
            </w:r>
          </w:p>
        </w:tc>
      </w:tr>
      <w:tr w14:paraId="020253C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765" w:hRule="atLeast"/>
        </w:trPr>
        <w:tc>
          <w:tcPr>
            <w:tcW w:w="879" w:type="dxa"/>
            <w:tcBorders>
              <w:top w:val="single" w:color="auto" w:sz="6" w:space="0"/>
              <w:bottom w:val="single" w:color="auto" w:sz="6" w:space="0"/>
              <w:right w:val="single" w:color="auto" w:sz="6" w:space="0"/>
            </w:tcBorders>
            <w:shd w:val="clear" w:color="auto" w:fill="auto"/>
            <w:tcMar>
              <w:left w:w="101" w:type="dxa"/>
              <w:right w:w="101" w:type="dxa"/>
            </w:tcMar>
            <w:vAlign w:val="center"/>
          </w:tcPr>
          <w:p w14:paraId="5305FD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lang w:val="en-US" w:eastAsia="zh-CN"/>
              </w:rPr>
            </w:pPr>
          </w:p>
        </w:tc>
        <w:tc>
          <w:tcPr>
            <w:tcW w:w="1521"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14:paraId="25C880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rPr>
            </w:pPr>
          </w:p>
        </w:tc>
        <w:tc>
          <w:tcPr>
            <w:tcW w:w="1035"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14:paraId="169FA6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eastAsia" w:ascii="Times New Roman" w:hAnsi="Times New Roman" w:eastAsia="方正仿宋_GBK" w:cs="Times New Roman"/>
                <w:color w:val="auto"/>
                <w:sz w:val="32"/>
                <w:szCs w:val="32"/>
                <w:lang w:val="en-US" w:eastAsia="zh-CN"/>
              </w:rPr>
            </w:pPr>
          </w:p>
        </w:tc>
        <w:tc>
          <w:tcPr>
            <w:tcW w:w="1080"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14:paraId="62EB38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rPr>
            </w:pPr>
          </w:p>
        </w:tc>
        <w:tc>
          <w:tcPr>
            <w:tcW w:w="1740"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14:paraId="032F40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rPr>
            </w:pPr>
          </w:p>
        </w:tc>
        <w:tc>
          <w:tcPr>
            <w:tcW w:w="1245"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14:paraId="276CF6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rPr>
            </w:pPr>
          </w:p>
        </w:tc>
        <w:tc>
          <w:tcPr>
            <w:tcW w:w="1395" w:type="dxa"/>
            <w:tcBorders>
              <w:top w:val="single" w:color="auto" w:sz="6" w:space="0"/>
              <w:left w:val="single" w:color="auto" w:sz="6" w:space="0"/>
              <w:bottom w:val="single" w:color="auto" w:sz="6" w:space="0"/>
            </w:tcBorders>
            <w:shd w:val="clear" w:color="auto" w:fill="auto"/>
            <w:tcMar>
              <w:left w:w="101" w:type="dxa"/>
              <w:right w:w="101" w:type="dxa"/>
            </w:tcMar>
            <w:vAlign w:val="center"/>
          </w:tcPr>
          <w:p w14:paraId="3E110A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lang w:eastAsia="zh-CN"/>
              </w:rPr>
            </w:pPr>
          </w:p>
        </w:tc>
      </w:tr>
      <w:tr w14:paraId="711D7CB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765" w:hRule="atLeast"/>
        </w:trPr>
        <w:tc>
          <w:tcPr>
            <w:tcW w:w="879" w:type="dxa"/>
            <w:tcBorders>
              <w:top w:val="single" w:color="auto" w:sz="6" w:space="0"/>
              <w:bottom w:val="single" w:color="auto" w:sz="6" w:space="0"/>
              <w:right w:val="single" w:color="auto" w:sz="6" w:space="0"/>
            </w:tcBorders>
            <w:shd w:val="clear" w:color="auto" w:fill="auto"/>
            <w:tcMar>
              <w:left w:w="101" w:type="dxa"/>
              <w:right w:w="101" w:type="dxa"/>
            </w:tcMar>
            <w:vAlign w:val="center"/>
          </w:tcPr>
          <w:p w14:paraId="646C5D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lang w:val="en-US" w:eastAsia="zh-CN"/>
              </w:rPr>
            </w:pPr>
          </w:p>
        </w:tc>
        <w:tc>
          <w:tcPr>
            <w:tcW w:w="1521"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14:paraId="2F2972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rPr>
            </w:pPr>
          </w:p>
        </w:tc>
        <w:tc>
          <w:tcPr>
            <w:tcW w:w="1035"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14:paraId="193330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eastAsia" w:ascii="Times New Roman" w:hAnsi="Times New Roman" w:eastAsia="方正仿宋_GBK" w:cs="Times New Roman"/>
                <w:color w:val="auto"/>
                <w:sz w:val="32"/>
                <w:szCs w:val="32"/>
                <w:lang w:val="en-US" w:eastAsia="zh-CN"/>
              </w:rPr>
            </w:pPr>
          </w:p>
        </w:tc>
        <w:tc>
          <w:tcPr>
            <w:tcW w:w="1080"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14:paraId="7F6BA2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rPr>
            </w:pPr>
          </w:p>
        </w:tc>
        <w:tc>
          <w:tcPr>
            <w:tcW w:w="1740"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14:paraId="2B55F1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rPr>
            </w:pPr>
          </w:p>
        </w:tc>
        <w:tc>
          <w:tcPr>
            <w:tcW w:w="1245"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14:paraId="5A9B3E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default" w:ascii="Times New Roman" w:hAnsi="Times New Roman" w:eastAsia="方正仿宋_GBK" w:cs="Times New Roman"/>
                <w:color w:val="auto"/>
                <w:sz w:val="32"/>
                <w:szCs w:val="32"/>
              </w:rPr>
            </w:pPr>
          </w:p>
        </w:tc>
        <w:tc>
          <w:tcPr>
            <w:tcW w:w="1395" w:type="dxa"/>
            <w:tcBorders>
              <w:top w:val="single" w:color="auto" w:sz="6" w:space="0"/>
              <w:left w:val="single" w:color="auto" w:sz="6" w:space="0"/>
              <w:bottom w:val="single" w:color="auto" w:sz="6" w:space="0"/>
            </w:tcBorders>
            <w:shd w:val="clear" w:color="auto" w:fill="auto"/>
            <w:tcMar>
              <w:left w:w="101" w:type="dxa"/>
              <w:right w:w="101" w:type="dxa"/>
            </w:tcMar>
            <w:vAlign w:val="center"/>
          </w:tcPr>
          <w:p w14:paraId="774E3C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0" w:rightChars="0"/>
              <w:jc w:val="center"/>
              <w:textAlignment w:val="auto"/>
              <w:rPr>
                <w:rFonts w:hint="eastAsia" w:ascii="Times New Roman" w:hAnsi="Times New Roman" w:eastAsia="方正仿宋_GBK" w:cs="Times New Roman"/>
                <w:color w:val="auto"/>
                <w:sz w:val="32"/>
                <w:szCs w:val="32"/>
                <w:lang w:eastAsia="zh-CN"/>
              </w:rPr>
            </w:pPr>
          </w:p>
        </w:tc>
      </w:tr>
    </w:tbl>
    <w:p w14:paraId="61D852BC">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Times New Roman" w:hAnsi="Times New Roman" w:cs="Times New Roman" w:eastAsiaTheme="minorEastAsia"/>
          <w:color w:val="auto"/>
          <w:sz w:val="32"/>
          <w:szCs w:val="32"/>
          <w:lang w:eastAsia="zh-CN"/>
        </w:rPr>
      </w:pPr>
    </w:p>
    <w:sectPr>
      <w:pgSz w:w="11906" w:h="16838"/>
      <w:pgMar w:top="2211" w:right="1446" w:bottom="1417"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D2568F"/>
    <w:rsid w:val="00323C41"/>
    <w:rsid w:val="00895077"/>
    <w:rsid w:val="014E03D6"/>
    <w:rsid w:val="04933120"/>
    <w:rsid w:val="07D42C22"/>
    <w:rsid w:val="08BC711D"/>
    <w:rsid w:val="095A75FA"/>
    <w:rsid w:val="0A3C3BBA"/>
    <w:rsid w:val="0DAE649D"/>
    <w:rsid w:val="0FCB577D"/>
    <w:rsid w:val="1755759D"/>
    <w:rsid w:val="17AD77C6"/>
    <w:rsid w:val="1A3348FA"/>
    <w:rsid w:val="1CC1676F"/>
    <w:rsid w:val="1CF71512"/>
    <w:rsid w:val="1D5236E0"/>
    <w:rsid w:val="1DB575C7"/>
    <w:rsid w:val="1F881FAD"/>
    <w:rsid w:val="216F2CC8"/>
    <w:rsid w:val="22D2568F"/>
    <w:rsid w:val="23102399"/>
    <w:rsid w:val="240E6F11"/>
    <w:rsid w:val="25452F51"/>
    <w:rsid w:val="27062623"/>
    <w:rsid w:val="28002126"/>
    <w:rsid w:val="2DDB23AD"/>
    <w:rsid w:val="2F9455B9"/>
    <w:rsid w:val="32ED3C7C"/>
    <w:rsid w:val="346D770E"/>
    <w:rsid w:val="368E4F3A"/>
    <w:rsid w:val="392A4B7A"/>
    <w:rsid w:val="398B4E6E"/>
    <w:rsid w:val="3AC554E5"/>
    <w:rsid w:val="406028E8"/>
    <w:rsid w:val="46C95B1B"/>
    <w:rsid w:val="47CB7ACF"/>
    <w:rsid w:val="49310757"/>
    <w:rsid w:val="4BCA7671"/>
    <w:rsid w:val="4C5F6C91"/>
    <w:rsid w:val="4EBE68D6"/>
    <w:rsid w:val="4FD31DEE"/>
    <w:rsid w:val="53F51CFD"/>
    <w:rsid w:val="574B28CC"/>
    <w:rsid w:val="58CB6692"/>
    <w:rsid w:val="5B993D05"/>
    <w:rsid w:val="61241E74"/>
    <w:rsid w:val="63E4582A"/>
    <w:rsid w:val="66E73D5E"/>
    <w:rsid w:val="685E3945"/>
    <w:rsid w:val="68641FEA"/>
    <w:rsid w:val="6AE327BE"/>
    <w:rsid w:val="6CB152A1"/>
    <w:rsid w:val="6D6F36BE"/>
    <w:rsid w:val="6DF17581"/>
    <w:rsid w:val="6F0B573E"/>
    <w:rsid w:val="6F9666F7"/>
    <w:rsid w:val="70B94D5F"/>
    <w:rsid w:val="776227D9"/>
    <w:rsid w:val="77D25D2E"/>
    <w:rsid w:val="789F69BA"/>
    <w:rsid w:val="78EB68EA"/>
    <w:rsid w:val="7B364B45"/>
    <w:rsid w:val="7E230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1224</Words>
  <Characters>1322</Characters>
  <Lines>0</Lines>
  <Paragraphs>0</Paragraphs>
  <TotalTime>149</TotalTime>
  <ScaleCrop>false</ScaleCrop>
  <LinksUpToDate>false</LinksUpToDate>
  <CharactersWithSpaces>1361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2024-11-13T06:24:00Z</dcterms:created>
  <dc:creator>Administrator</dc:creator>
  <cp:lastModifiedBy>WPS_1465261012</cp:lastModifiedBy>
  <dcterms:modified xsi:type="dcterms:W3CDTF">2026-09-07T03:17:42Z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4514DA19370A4B64B221CC485E94E226_12</vt:lpwstr>
  </property>
  <property fmtid="{D5CDD505-2E9C-101B-9397-08002B2CF9AE}" pid="4" name="KSOTemplateDocerSaveRecord">
    <vt:lpwstr>eyJoZGlkIjoiNTM4YTRkMmNkM2YzYzljMzBhNThmOTgzODYxZTdlMzciLCJ1c2VySWQiOiIyMTkyNDY3NjAifQ==</vt:lpwstr>
  </property>
</Properties>
</file>