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B299E">
      <w:pPr>
        <w:numPr>
          <w:ilvl w:val="0"/>
          <w:numId w:val="0"/>
        </w:numPr>
        <w:adjustRightInd/>
        <w:spacing w:line="560" w:lineRule="exact"/>
        <w:ind w:leftChars="0" w:right="0" w:rightChars="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p w14:paraId="3F79FB1B">
      <w:pPr>
        <w:spacing w:line="106" w:lineRule="exact"/>
      </w:pPr>
    </w:p>
    <w:tbl>
      <w:tblPr>
        <w:tblStyle w:val="7"/>
        <w:tblpPr w:leftFromText="180" w:rightFromText="180" w:vertAnchor="text" w:horzAnchor="page" w:tblpX="1797" w:tblpY="99"/>
        <w:tblOverlap w:val="never"/>
        <w:tblW w:w="91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7881"/>
        <w:gridCol w:w="10"/>
      </w:tblGrid>
      <w:tr w14:paraId="2A135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52" w:hRule="atLeast"/>
        </w:trPr>
        <w:tc>
          <w:tcPr>
            <w:tcW w:w="1248" w:type="dxa"/>
          </w:tcPr>
          <w:p w14:paraId="1F182C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881" w:type="dxa"/>
            <w:vAlign w:val="center"/>
          </w:tcPr>
          <w:p w14:paraId="0DAB5F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仿宋_GB2312" w:eastAsia="仿宋_GB2312"/>
                <w:sz w:val="21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2"/>
                <w:lang w:eastAsia="zh-CN"/>
              </w:rPr>
              <w:t>食品科学岗位</w:t>
            </w:r>
          </w:p>
        </w:tc>
      </w:tr>
      <w:tr w14:paraId="7D3E7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25" w:hRule="atLeast"/>
        </w:trPr>
        <w:tc>
          <w:tcPr>
            <w:tcW w:w="1248" w:type="dxa"/>
            <w:vAlign w:val="center"/>
          </w:tcPr>
          <w:p w14:paraId="0F4AAF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881" w:type="dxa"/>
            <w:vAlign w:val="center"/>
          </w:tcPr>
          <w:p w14:paraId="12F35F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92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 xml:space="preserve">☑特聘教授 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□青年学者</w:t>
            </w:r>
          </w:p>
        </w:tc>
      </w:tr>
      <w:tr w14:paraId="24FBD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345" w:hRule="atLeast"/>
        </w:trPr>
        <w:tc>
          <w:tcPr>
            <w:tcW w:w="1248" w:type="dxa"/>
            <w:vAlign w:val="center"/>
          </w:tcPr>
          <w:p w14:paraId="17CFB9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881" w:type="dxa"/>
          </w:tcPr>
          <w:p w14:paraId="5F1BE8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为落实“健康中国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2030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”“海洋强国”战略，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响应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广东发展海洋经济、建设现代化海洋牧场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以及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推进“人工智能+”应用创新的部署，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推动海洋水产品行业的健康、可持续发展，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食品科学与工程学科特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此申报海洋食品营养与健康人才项目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榜单。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通过该项目，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吸引、培养和汇聚优秀的专业人才，为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保障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我国海洋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食品营养与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健康、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提升海洋食品行业整体竞争力提供坚实的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人才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支撑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</w:tc>
      </w:tr>
      <w:tr w14:paraId="71B00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248" w:type="dxa"/>
            <w:vAlign w:val="center"/>
          </w:tcPr>
          <w:p w14:paraId="15B898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891" w:type="dxa"/>
            <w:gridSpan w:val="2"/>
          </w:tcPr>
          <w:p w14:paraId="0C0847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带领团队开展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海洋食品营养与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健康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领域的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教育教学、科学研究和社会服务工作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提升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食品科学与工程学科的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学科整体水平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</w:tc>
      </w:tr>
      <w:tr w14:paraId="75E0A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248" w:type="dxa"/>
            <w:vAlign w:val="center"/>
          </w:tcPr>
          <w:p w14:paraId="3EFD8A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任务核心</w:t>
            </w:r>
          </w:p>
          <w:p w14:paraId="46A015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指标</w:t>
            </w:r>
          </w:p>
        </w:tc>
        <w:tc>
          <w:tcPr>
            <w:tcW w:w="7891" w:type="dxa"/>
            <w:gridSpan w:val="2"/>
          </w:tcPr>
          <w:p w14:paraId="70383D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）教育教学。落实立德树人根本任务，履行教书育人职责，每学年至少主讲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门食品科学与工程或食品质量与安全专业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本科生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主干课程，指导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博士研究生和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硕士研究生。</w:t>
            </w:r>
          </w:p>
          <w:p w14:paraId="418248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）科学研究。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围绕“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健康中国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2030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”“海洋强国”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等国家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战略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和广东海洋强省的需求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开展海洋食品营养与健康领域的原创性、重大关键问题研究和攻关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承担重大科研和科技开发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项目，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取得突破性、标志性成果，促进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产学研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结合和科研成果转化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  <w:p w14:paraId="35DB72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3)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人才培养。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培养高校青年骨干教师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  <w:p w14:paraId="75074D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）学科贡献。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领导食品科学与工程学科海洋食品营养与健康领域的学术梯队建设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主攻海洋食品营养与健康领域科学研究，保持或赶超本领域国际先进、国内领先水平，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提升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学科在国际国内学术领域的竞争力和影响力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</w:tc>
      </w:tr>
      <w:tr w14:paraId="10985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248" w:type="dxa"/>
            <w:vAlign w:val="center"/>
          </w:tcPr>
          <w:p w14:paraId="5CC6C3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891" w:type="dxa"/>
            <w:gridSpan w:val="2"/>
          </w:tcPr>
          <w:p w14:paraId="0B9B3F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）教书育人。聘期内，每学年主讲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门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本科生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专业课程，指导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博士研究生和硕士研究生10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名以上，支撑食品科学与工程国家一流专业建设。</w:t>
            </w:r>
          </w:p>
          <w:p w14:paraId="283AF1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）科学研究。聘期内，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获国家级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科研项目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项，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突破2项以上关键技术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；发表高质量学术论文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篇，获授权发明专利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件，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获省部级科技奖励1项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  <w:p w14:paraId="04DDFB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）人才培养。培养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名以上省内高校青年教师，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其中省内其他高校青年教师不少于1名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。</w:t>
            </w:r>
          </w:p>
          <w:p w14:paraId="4B5917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" w:right="6" w:firstLine="420" w:firstLineChars="200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2"/>
                <w:lang w:val="en-US"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）学科贡献。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建设一支高水平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海洋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食品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健康研究团队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提升学科在国际国内学术领域的竞争力和影响力</w:t>
            </w:r>
          </w:p>
        </w:tc>
      </w:tr>
      <w:tr w14:paraId="6457C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248" w:type="dxa"/>
            <w:vAlign w:val="center"/>
          </w:tcPr>
          <w:p w14:paraId="7943F2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891" w:type="dxa"/>
            <w:gridSpan w:val="2"/>
            <w:vAlign w:val="center"/>
          </w:tcPr>
          <w:p w14:paraId="28EBDD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252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本项目预计实施期限3年。</w:t>
            </w:r>
          </w:p>
        </w:tc>
      </w:tr>
      <w:tr w14:paraId="31F70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1248" w:type="dxa"/>
            <w:vAlign w:val="center"/>
          </w:tcPr>
          <w:p w14:paraId="60ACC7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揭榜对象</w:t>
            </w:r>
          </w:p>
          <w:p w14:paraId="6FCDBA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891" w:type="dxa"/>
            <w:gridSpan w:val="2"/>
          </w:tcPr>
          <w:p w14:paraId="2BA98B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1）202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5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年1月1日前在粤全职工作，入选后全职在校工作3年以上。</w:t>
            </w:r>
          </w:p>
          <w:p w14:paraId="4EE251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2）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拥护中华人民共和国宪法，遵守国家法律法规，不得反对中国共产党的领导和中国特色社会主义制度，品行端正，严守科研诚信。</w:t>
            </w:r>
          </w:p>
          <w:p w14:paraId="22E496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3）具有高尚的道德情操，恪守高校教师师德行为规范、学术道德规范等职业道德规范，学风严谨，为人正派，做“四有”好老师。</w:t>
            </w:r>
          </w:p>
          <w:p w14:paraId="612E81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4）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年龄不超过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周岁（出生年月在198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1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年1月1日及以后），具有博士学位，担任教授或相应职务。女性申报者在以上要求上放宽2岁。</w:t>
            </w:r>
          </w:p>
          <w:p w14:paraId="208460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5）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在教学、科研、生产实践一线工作，身体健康。</w:t>
            </w:r>
          </w:p>
          <w:p w14:paraId="661D18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6）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近5年，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每学年讲授1门本科生课程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，主持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过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国家级科研项目。</w:t>
            </w:r>
          </w:p>
        </w:tc>
      </w:tr>
    </w:tbl>
    <w:p w14:paraId="10C0F6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549A4"/>
    <w:rsid w:val="02CE1703"/>
    <w:rsid w:val="3EFF9C3C"/>
    <w:rsid w:val="58F549A4"/>
    <w:rsid w:val="5D9F2BF9"/>
    <w:rsid w:val="5F717FA2"/>
    <w:rsid w:val="725D315C"/>
    <w:rsid w:val="766F6FCF"/>
    <w:rsid w:val="D75B4CC7"/>
    <w:rsid w:val="FFDA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qFormat/>
    <w:uiPriority w:val="0"/>
    <w:rPr>
      <w:rFonts w:ascii="宋体" w:hAnsi="宋体" w:eastAsia="宋体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7"/>
      <w:szCs w:val="27"/>
      <w:lang w:eastAsia="en-US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1070</Words>
  <Characters>1085</Characters>
  <Lines>0</Lines>
  <Paragraphs>0</Paragraphs>
  <TotalTime>0</TotalTime>
  <ScaleCrop>false</ScaleCrop>
  <LinksUpToDate>false</LinksUpToDate>
  <CharactersWithSpaces>1089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2025-09-10T00:10:00Z</dcterms:created>
  <dc:creator>lustar</dc:creator>
  <cp:lastModifiedBy>夏儆</cp:lastModifiedBy>
  <dcterms:modified xsi:type="dcterms:W3CDTF">2026-09-08T08:16:40Z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202EBE2EC4404E5E9D6D15EF5FFB27BB_11</vt:lpwstr>
  </property>
  <property fmtid="{D5CDD505-2E9C-101B-9397-08002B2CF9AE}" pid="4" name="KSOTemplateDocerSaveRecord">
    <vt:lpwstr>eyJoZGlkIjoiODVhYzYzNWY3MzE5NTk1MTI1YzE1ODNmYmI2YTNkNjgiLCJ1c2VySWQiOiIxNjI3MTAxOTMzIn0=</vt:lpwstr>
  </property>
</Properties>
</file>