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3F6F3">
      <w:pPr>
        <w:adjustRightInd w:val="0"/>
        <w:snapToGrid w:val="0"/>
        <w:spacing w:line="460" w:lineRule="exact"/>
        <w:ind w:firstLine="900" w:firstLineChars="300"/>
        <w:jc w:val="both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</w:pPr>
      <w:r>
        <w:rPr>
          <w:rFonts w:hint="eastAsia" w:ascii="楷体_GB2312" w:hAnsi="华文仿宋" w:eastAsia="楷体_GB2312"/>
          <w:b w:val="0"/>
          <w:bCs/>
          <w:color w:val="000000"/>
          <w:sz w:val="30"/>
          <w:szCs w:val="30"/>
          <w:lang w:val="en-US" w:eastAsia="zh-CN"/>
        </w:rPr>
        <w:t xml:space="preserve"> </w:t>
      </w:r>
      <w:r>
        <w:rPr>
          <w:rFonts w:hint="eastAsia" w:ascii="楷体_GB2312" w:hAnsi="华文仿宋" w:eastAsia="楷体_GB2312"/>
          <w:b/>
          <w:color w:val="000000"/>
          <w:sz w:val="44"/>
          <w:szCs w:val="44"/>
          <w:lang w:val="en-US" w:eastAsia="zh-CN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 xml:space="preserve"> 郑州市管城中医院</w:t>
      </w:r>
    </w:p>
    <w:p w14:paraId="0E89B69C">
      <w:pPr>
        <w:adjustRightInd w:val="0"/>
        <w:snapToGrid w:val="0"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招聘需求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信息表</w:t>
      </w:r>
    </w:p>
    <w:p w14:paraId="7654B703">
      <w:pPr>
        <w:adjustRightInd w:val="0"/>
        <w:snapToGrid w:val="0"/>
        <w:spacing w:line="460" w:lineRule="exact"/>
        <w:ind w:firstLine="5040" w:firstLineChars="1800"/>
        <w:rPr>
          <w:rFonts w:hint="eastAsia" w:ascii="楷体_GB2312" w:hAnsi="华文仿宋" w:eastAsia="楷体_GB2312"/>
          <w:color w:val="000000"/>
          <w:sz w:val="28"/>
          <w:szCs w:val="28"/>
          <w:lang w:val="en-US" w:eastAsia="zh-CN"/>
        </w:rPr>
      </w:pPr>
    </w:p>
    <w:p w14:paraId="118748B4">
      <w:pPr>
        <w:adjustRightInd w:val="0"/>
        <w:snapToGrid w:val="0"/>
        <w:spacing w:line="460" w:lineRule="exact"/>
        <w:jc w:val="right"/>
        <w:rPr>
          <w:rFonts w:hint="default" w:ascii="楷体_GB2312" w:hAnsi="华文仿宋" w:eastAsia="楷体_GB2312"/>
          <w:color w:val="000000"/>
          <w:sz w:val="28"/>
          <w:szCs w:val="28"/>
          <w:lang w:val="en-US" w:eastAsia="zh-CN"/>
        </w:rPr>
      </w:pPr>
      <w:r>
        <w:rPr>
          <w:rFonts w:hint="eastAsia" w:ascii="楷体_GB2312" w:hAnsi="华文仿宋" w:eastAsia="楷体_GB2312"/>
          <w:color w:val="000000"/>
          <w:sz w:val="28"/>
          <w:szCs w:val="28"/>
          <w:lang w:val="en-US" w:eastAsia="zh-CN"/>
        </w:rPr>
        <w:t>填表日期：2026年9月2日</w:t>
      </w:r>
    </w:p>
    <w:tbl>
      <w:tblPr>
        <w:tblStyle w:val="2"/>
        <w:tblpPr w:leftFromText="180" w:rightFromText="180" w:vertAnchor="text" w:horzAnchor="page" w:tblpX="986" w:tblpY="153"/>
        <w:tblOverlap w:val="never"/>
        <w:tblW w:w="1060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332"/>
        <w:gridCol w:w="852"/>
        <w:gridCol w:w="5244"/>
        <w:gridCol w:w="1836"/>
      </w:tblGrid>
      <w:tr w14:paraId="1230E0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44" w:type="dxa"/>
            <w:noWrap w:val="0"/>
            <w:vAlign w:val="center"/>
          </w:tcPr>
          <w:p w14:paraId="24C54F71">
            <w:pPr>
              <w:adjustRightInd w:val="0"/>
              <w:snapToGrid w:val="0"/>
              <w:spacing w:line="4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招聘科室</w:t>
            </w:r>
          </w:p>
        </w:tc>
        <w:tc>
          <w:tcPr>
            <w:tcW w:w="1332" w:type="dxa"/>
            <w:noWrap w:val="0"/>
            <w:vAlign w:val="center"/>
          </w:tcPr>
          <w:p w14:paraId="587D6161">
            <w:pPr>
              <w:adjustRightInd w:val="0"/>
              <w:snapToGrid w:val="0"/>
              <w:spacing w:line="460" w:lineRule="exact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852" w:type="dxa"/>
            <w:tcBorders>
              <w:right w:val="single" w:color="auto" w:sz="4" w:space="0"/>
            </w:tcBorders>
            <w:noWrap w:val="0"/>
            <w:vAlign w:val="center"/>
          </w:tcPr>
          <w:p w14:paraId="5F55E5FA">
            <w:pPr>
              <w:adjustRightInd w:val="0"/>
              <w:snapToGrid w:val="0"/>
              <w:spacing w:line="4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人数</w:t>
            </w:r>
          </w:p>
        </w:tc>
        <w:tc>
          <w:tcPr>
            <w:tcW w:w="52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57DD4">
            <w:pPr>
              <w:adjustRightInd w:val="0"/>
              <w:snapToGrid w:val="0"/>
              <w:spacing w:line="460" w:lineRule="exact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岗位要求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noWrap w:val="0"/>
            <w:vAlign w:val="center"/>
          </w:tcPr>
          <w:p w14:paraId="7BF59224">
            <w:pPr>
              <w:adjustRightInd w:val="0"/>
              <w:snapToGrid w:val="0"/>
              <w:spacing w:line="460" w:lineRule="exact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联系人及电话</w:t>
            </w:r>
          </w:p>
        </w:tc>
      </w:tr>
      <w:tr w14:paraId="489F7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1" w:hRule="atLeast"/>
        </w:trPr>
        <w:tc>
          <w:tcPr>
            <w:tcW w:w="1344" w:type="dxa"/>
            <w:shd w:val="clear" w:color="auto" w:fill="auto"/>
            <w:noWrap w:val="0"/>
            <w:vAlign w:val="center"/>
          </w:tcPr>
          <w:p w14:paraId="635D73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眼科</w:t>
            </w:r>
          </w:p>
        </w:tc>
        <w:tc>
          <w:tcPr>
            <w:tcW w:w="1332" w:type="dxa"/>
            <w:shd w:val="clear" w:color="auto" w:fill="auto"/>
            <w:noWrap w:val="0"/>
            <w:vAlign w:val="center"/>
          </w:tcPr>
          <w:p w14:paraId="6B5BBF0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  <w:p w14:paraId="020C834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副主任</w:t>
            </w:r>
          </w:p>
          <w:p w14:paraId="31DBB7C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医师</w:t>
            </w:r>
          </w:p>
          <w:p w14:paraId="4A0AF62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1F0A3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1人</w:t>
            </w:r>
          </w:p>
        </w:tc>
        <w:tc>
          <w:tcPr>
            <w:tcW w:w="524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AEA5E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年龄要求：65岁以下；</w:t>
            </w:r>
          </w:p>
          <w:p w14:paraId="5FCDDE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学历要求：本科及以上；</w:t>
            </w:r>
          </w:p>
          <w:p w14:paraId="2EDBAB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职称要求：副主任医师及以上；</w:t>
            </w:r>
          </w:p>
          <w:p w14:paraId="2F2589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专业要求：临床医学相关专业；</w:t>
            </w:r>
          </w:p>
          <w:p w14:paraId="485EC0E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其他要求：具有10年以上眼科临床工作经验，显微眼外科5年以上临床经验，具有眼科手术相关工作经验，具备独立完成手术能力。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2500FC9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王主任</w:t>
            </w:r>
          </w:p>
          <w:p w14:paraId="6BE0AC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18838084256</w:t>
            </w:r>
          </w:p>
        </w:tc>
      </w:tr>
      <w:tr w14:paraId="2D21AD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1" w:hRule="atLeast"/>
        </w:trPr>
        <w:tc>
          <w:tcPr>
            <w:tcW w:w="1344" w:type="dxa"/>
            <w:shd w:val="clear" w:color="auto" w:fill="auto"/>
            <w:noWrap w:val="0"/>
            <w:vAlign w:val="center"/>
          </w:tcPr>
          <w:p w14:paraId="0D8E8D6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眼科</w:t>
            </w:r>
          </w:p>
        </w:tc>
        <w:tc>
          <w:tcPr>
            <w:tcW w:w="1332" w:type="dxa"/>
            <w:shd w:val="clear" w:color="auto" w:fill="auto"/>
            <w:noWrap w:val="0"/>
            <w:vAlign w:val="center"/>
          </w:tcPr>
          <w:p w14:paraId="6FB844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主治医师</w:t>
            </w:r>
          </w:p>
        </w:tc>
        <w:tc>
          <w:tcPr>
            <w:tcW w:w="852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1692D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1人</w:t>
            </w:r>
          </w:p>
        </w:tc>
        <w:tc>
          <w:tcPr>
            <w:tcW w:w="524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9DA326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年龄要求：50岁以下；</w:t>
            </w:r>
          </w:p>
          <w:p w14:paraId="346CB70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学历要求：本科及以上；</w:t>
            </w:r>
          </w:p>
          <w:p w14:paraId="2C6EC2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职称要求：主治医师；</w:t>
            </w:r>
          </w:p>
          <w:p w14:paraId="507945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专业要求：眼科；</w:t>
            </w:r>
          </w:p>
          <w:p w14:paraId="730435C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其他要求：具有眼科手术临床经验；具备扎实的眼科专业知识，理解和掌握常见眼科疾病的诊断标准和治疗方法。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2047158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王主任</w:t>
            </w:r>
          </w:p>
          <w:p w14:paraId="1CA7EE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18838084256</w:t>
            </w:r>
          </w:p>
        </w:tc>
      </w:tr>
      <w:tr w14:paraId="4D1829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1" w:hRule="atLeast"/>
        </w:trPr>
        <w:tc>
          <w:tcPr>
            <w:tcW w:w="1344" w:type="dxa"/>
            <w:shd w:val="clear" w:color="auto" w:fill="auto"/>
            <w:noWrap w:val="0"/>
            <w:vAlign w:val="center"/>
          </w:tcPr>
          <w:p w14:paraId="4A8E84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眼科</w:t>
            </w:r>
          </w:p>
        </w:tc>
        <w:tc>
          <w:tcPr>
            <w:tcW w:w="1332" w:type="dxa"/>
            <w:shd w:val="clear" w:color="auto" w:fill="auto"/>
            <w:noWrap w:val="0"/>
            <w:vAlign w:val="center"/>
          </w:tcPr>
          <w:p w14:paraId="46E906E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医师</w:t>
            </w:r>
          </w:p>
        </w:tc>
        <w:tc>
          <w:tcPr>
            <w:tcW w:w="852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B632F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3人</w:t>
            </w:r>
          </w:p>
        </w:tc>
        <w:tc>
          <w:tcPr>
            <w:tcW w:w="524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EB043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年龄要求：30岁以下；</w:t>
            </w:r>
          </w:p>
          <w:p w14:paraId="4643512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学历要求：本科及以上；</w:t>
            </w:r>
          </w:p>
          <w:p w14:paraId="3E5B69E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职称要求：执业医师，取得住院医师规培证书；</w:t>
            </w:r>
          </w:p>
          <w:p w14:paraId="738B54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专业要求：眼科；</w:t>
            </w:r>
          </w:p>
          <w:p w14:paraId="26F9B1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其他要求：具备眼科专业知识，理解和掌握常见眼科疾病的诊断标准和治疗方法。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595DDA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王主任</w:t>
            </w:r>
          </w:p>
          <w:p w14:paraId="0F3928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18838084256</w:t>
            </w:r>
          </w:p>
        </w:tc>
      </w:tr>
      <w:tr w14:paraId="130100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1" w:hRule="atLeast"/>
        </w:trPr>
        <w:tc>
          <w:tcPr>
            <w:tcW w:w="1344" w:type="dxa"/>
            <w:shd w:val="clear" w:color="auto" w:fill="auto"/>
            <w:noWrap w:val="0"/>
            <w:vAlign w:val="center"/>
          </w:tcPr>
          <w:p w14:paraId="41E328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重症医学科</w:t>
            </w:r>
          </w:p>
        </w:tc>
        <w:tc>
          <w:tcPr>
            <w:tcW w:w="1332" w:type="dxa"/>
            <w:shd w:val="clear" w:color="auto" w:fill="auto"/>
            <w:noWrap w:val="0"/>
            <w:vAlign w:val="center"/>
          </w:tcPr>
          <w:p w14:paraId="319710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医师</w:t>
            </w:r>
          </w:p>
        </w:tc>
        <w:tc>
          <w:tcPr>
            <w:tcW w:w="852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E0DCE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5人</w:t>
            </w:r>
          </w:p>
        </w:tc>
        <w:tc>
          <w:tcPr>
            <w:tcW w:w="524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E516C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年龄要求：45周岁以下；</w:t>
            </w:r>
          </w:p>
          <w:p w14:paraId="77189A8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学历要求：本科及以上；</w:t>
            </w:r>
          </w:p>
          <w:p w14:paraId="2C1453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职称要求：执业医师及以上；</w:t>
            </w:r>
          </w:p>
          <w:p w14:paraId="081880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专业要求：中医、中西医执业医师优先考虑；</w:t>
            </w:r>
          </w:p>
          <w:p w14:paraId="55DA2EF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其他要求：能够独立值班，负责ICU内患者的医疗工作，主持并完成对患者的各项抢救治疗，熟练掌握并独立完成各项重症监护技术。</w:t>
            </w:r>
          </w:p>
          <w:p w14:paraId="51C02BB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应聘简历发送至guanchengyiyuan@163.com邮箱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44F67BF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韩老师</w:t>
            </w:r>
          </w:p>
          <w:p w14:paraId="39B15E2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0371-61285772</w:t>
            </w:r>
          </w:p>
        </w:tc>
      </w:tr>
      <w:tr w14:paraId="64164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1" w:hRule="atLeast"/>
        </w:trPr>
        <w:tc>
          <w:tcPr>
            <w:tcW w:w="1344" w:type="dxa"/>
            <w:shd w:val="clear" w:color="auto" w:fill="auto"/>
            <w:noWrap w:val="0"/>
            <w:vAlign w:val="center"/>
          </w:tcPr>
          <w:p w14:paraId="558873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肿瘤科</w:t>
            </w:r>
          </w:p>
        </w:tc>
        <w:tc>
          <w:tcPr>
            <w:tcW w:w="1332" w:type="dxa"/>
            <w:shd w:val="clear" w:color="auto" w:fill="auto"/>
            <w:noWrap w:val="0"/>
            <w:vAlign w:val="center"/>
          </w:tcPr>
          <w:p w14:paraId="4E1A3AF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医师</w:t>
            </w:r>
          </w:p>
        </w:tc>
        <w:tc>
          <w:tcPr>
            <w:tcW w:w="852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1F50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5人</w:t>
            </w:r>
          </w:p>
        </w:tc>
        <w:tc>
          <w:tcPr>
            <w:tcW w:w="524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93E18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年龄要求：45岁以下；</w:t>
            </w:r>
          </w:p>
          <w:p w14:paraId="75F663B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学历要求：本科及以上；</w:t>
            </w:r>
          </w:p>
          <w:p w14:paraId="427346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职称要求：执业医师及以上；</w:t>
            </w:r>
          </w:p>
          <w:p w14:paraId="1B8D379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专业要求：中医、中西医执业医师优先考虑；</w:t>
            </w:r>
          </w:p>
          <w:p w14:paraId="0AA323F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其他要求：有二级及以上肿瘤内科工作经验，负责肿瘤科住院患者日常诊疗工作，能够独立管床，熟练完成查房、病历书写、病情评估、医嘱开具、出院随访等全套临床工作。严格遵循国内外肿瘤诊疗规范，独立开展常见肿瘤规范化化疗、靶向、免疫治疗，熟练掌握化疗方案制定、剂量调整、不良反应预防及处理。熟悉肿瘤介入治疗相关诊疗规范，掌握介入术前评估、术后管理、并发症处理，可配合或独立开展常规肿瘤介入相关诊疗工作。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5C5EF57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韩老师</w:t>
            </w:r>
          </w:p>
          <w:p w14:paraId="47FF522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0371-61285772</w:t>
            </w:r>
          </w:p>
        </w:tc>
      </w:tr>
      <w:tr w14:paraId="0E8CFA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1" w:hRule="atLeast"/>
        </w:trPr>
        <w:tc>
          <w:tcPr>
            <w:tcW w:w="1344" w:type="dxa"/>
            <w:shd w:val="clear" w:color="auto" w:fill="auto"/>
            <w:noWrap w:val="0"/>
            <w:vAlign w:val="center"/>
          </w:tcPr>
          <w:p w14:paraId="5D35A5E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制剂中心</w:t>
            </w:r>
          </w:p>
        </w:tc>
        <w:tc>
          <w:tcPr>
            <w:tcW w:w="1332" w:type="dxa"/>
            <w:shd w:val="clear" w:color="auto" w:fill="auto"/>
            <w:noWrap w:val="0"/>
            <w:vAlign w:val="center"/>
          </w:tcPr>
          <w:p w14:paraId="5F3480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制剂配制</w:t>
            </w:r>
          </w:p>
        </w:tc>
        <w:tc>
          <w:tcPr>
            <w:tcW w:w="852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B57D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6人</w:t>
            </w:r>
          </w:p>
        </w:tc>
        <w:tc>
          <w:tcPr>
            <w:tcW w:w="524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BF60E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年龄要求：45岁以下</w:t>
            </w:r>
          </w:p>
          <w:p w14:paraId="0A054AB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学历要求：全日制中专及以上学历</w:t>
            </w:r>
          </w:p>
          <w:p w14:paraId="4979EF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工作经验：不限，但要求吃苦耐劳</w:t>
            </w:r>
          </w:p>
          <w:p w14:paraId="5E2F57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职称要求：不限，中药士及以上职称优先</w:t>
            </w:r>
          </w:p>
          <w:p w14:paraId="02F9B65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专业要求：限中药学、中药制药相关专业，符合医疗机构制剂岗位资质规范</w:t>
            </w:r>
          </w:p>
          <w:p w14:paraId="1595E58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应聘简历发送至guanchengyiyuan@163.com邮箱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73EF30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席老师15738411962</w:t>
            </w:r>
          </w:p>
        </w:tc>
      </w:tr>
    </w:tbl>
    <w:p w14:paraId="7B015ECC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2"/>
          <w:szCs w:val="28"/>
          <w:vertAlign w:val="baseline"/>
          <w:lang w:val="en-US" w:eastAsia="zh-CN"/>
        </w:rPr>
      </w:pPr>
      <w:bookmarkStart w:id="0" w:name="_GoBack"/>
      <w:bookmarkEnd w:id="0"/>
    </w:p>
    <w:sectPr>
      <w:pgSz w:w="11906" w:h="16838"/>
      <w:pgMar w:top="1440" w:right="1633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168FF"/>
    <w:rsid w:val="01AE15BA"/>
    <w:rsid w:val="068E19BA"/>
    <w:rsid w:val="08297DAE"/>
    <w:rsid w:val="0B6168FF"/>
    <w:rsid w:val="157F0523"/>
    <w:rsid w:val="170C58DB"/>
    <w:rsid w:val="17967EE4"/>
    <w:rsid w:val="1D054B3D"/>
    <w:rsid w:val="299A404E"/>
    <w:rsid w:val="31476AD2"/>
    <w:rsid w:val="4F802CAC"/>
    <w:rsid w:val="51AC3C6D"/>
    <w:rsid w:val="590957CB"/>
    <w:rsid w:val="5B797BBD"/>
    <w:rsid w:val="61CF27CA"/>
    <w:rsid w:val="65376C96"/>
    <w:rsid w:val="659545A6"/>
    <w:rsid w:val="683A26E1"/>
    <w:rsid w:val="778A0A8C"/>
    <w:rsid w:val="7C56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872</Words>
  <Characters>992</Characters>
  <Lines>0</Lines>
  <Paragraphs>0</Paragraphs>
  <TotalTime>50</TotalTime>
  <ScaleCrop>false</ScaleCrop>
  <LinksUpToDate>false</LinksUpToDate>
  <CharactersWithSpaces>999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2026-07-25T02:35:00Z</dcterms:created>
  <dc:creator>Administrator</dc:creator>
  <cp:lastModifiedBy>Administrator</cp:lastModifiedBy>
  <cp:lastPrinted>2026-09-02T01:47:00Z</cp:lastPrinted>
  <dcterms:modified xsi:type="dcterms:W3CDTF">2026-09-02T03:08:05Z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CCC8A24835924FD584A714457B6459D2_13</vt:lpwstr>
  </property>
  <property fmtid="{D5CDD505-2E9C-101B-9397-08002B2CF9AE}" pid="4" name="KSOTemplateDocerSaveRecord">
    <vt:lpwstr>eyJoZGlkIjoiOTZmZjVhMmFjMTQ0MGIxZDMzZjM4MmEzYWE3OGJiN2MiLCJ1c2VySWQiOiIxMjExNDA3MzI5In0=</vt:lpwstr>
  </property>
</Properties>
</file>