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2A0F1">
      <w:pPr>
        <w:spacing w:line="520" w:lineRule="exact"/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</w:rPr>
        <w:t>附件1</w:t>
      </w:r>
      <w:bookmarkStart w:id="0" w:name="_GoBack"/>
      <w:bookmarkEnd w:id="0"/>
    </w:p>
    <w:p w14:paraId="24C7989A">
      <w:pPr>
        <w:widowControl/>
        <w:spacing w:line="500" w:lineRule="exact"/>
        <w:ind w:firstLine="696" w:firstLineChars="200"/>
        <w:jc w:val="center"/>
        <w:rPr>
          <w:rFonts w:hint="default" w:ascii="Times New Roman" w:hAnsi="Times New Roman" w:eastAsia="黑体" w:cs="Times New Roman"/>
          <w:color w:val="auto"/>
          <w:spacing w:val="-6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36"/>
          <w:szCs w:val="36"/>
          <w:highlight w:val="none"/>
        </w:rPr>
        <w:t>成都市双流区关于2026年第三季度面向社会公开招聘编外工作人员岗位表</w:t>
      </w:r>
    </w:p>
    <w:tbl>
      <w:tblPr>
        <w:tblStyle w:val="3"/>
        <w:tblpPr w:leftFromText="180" w:rightFromText="180" w:vertAnchor="text" w:horzAnchor="page" w:tblpX="1789" w:tblpY="126"/>
        <w:tblOverlap w:val="never"/>
        <w:tblW w:w="142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730"/>
        <w:gridCol w:w="500"/>
        <w:gridCol w:w="654"/>
        <w:gridCol w:w="593"/>
        <w:gridCol w:w="382"/>
        <w:gridCol w:w="2292"/>
        <w:gridCol w:w="504"/>
        <w:gridCol w:w="468"/>
        <w:gridCol w:w="660"/>
        <w:gridCol w:w="504"/>
        <w:gridCol w:w="480"/>
        <w:gridCol w:w="877"/>
        <w:gridCol w:w="539"/>
        <w:gridCol w:w="660"/>
        <w:gridCol w:w="968"/>
        <w:gridCol w:w="1183"/>
        <w:gridCol w:w="600"/>
        <w:gridCol w:w="1017"/>
      </w:tblGrid>
      <w:tr w14:paraId="6C362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1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5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单位类别</w:t>
            </w:r>
          </w:p>
        </w:tc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4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  <w:t>岗位名称</w:t>
            </w:r>
          </w:p>
        </w:tc>
        <w:tc>
          <w:tcPr>
            <w:tcW w:w="16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A2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  <w:t>岗位类型</w:t>
            </w:r>
          </w:p>
        </w:tc>
        <w:tc>
          <w:tcPr>
            <w:tcW w:w="22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5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6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招聘计划人数</w:t>
            </w:r>
          </w:p>
        </w:tc>
        <w:tc>
          <w:tcPr>
            <w:tcW w:w="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3F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用工方式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C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考试形式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9B2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3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5B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2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B7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其他条件</w:t>
            </w:r>
          </w:p>
        </w:tc>
      </w:tr>
      <w:tr w14:paraId="63C2F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91743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44C22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27D4D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B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0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岗位性质</w:t>
            </w:r>
          </w:p>
        </w:tc>
        <w:tc>
          <w:tcPr>
            <w:tcW w:w="3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C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岗位级别</w:t>
            </w:r>
          </w:p>
        </w:tc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B4AE9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6A662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8EC48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B608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412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笔试</w:t>
            </w: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5E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8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B9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53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5F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1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9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08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职称或职业资格名称</w:t>
            </w:r>
          </w:p>
        </w:tc>
        <w:tc>
          <w:tcPr>
            <w:tcW w:w="118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BB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职称或职业资格等级</w:t>
            </w:r>
          </w:p>
        </w:tc>
        <w:tc>
          <w:tcPr>
            <w:tcW w:w="6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A2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党群身份</w:t>
            </w:r>
          </w:p>
        </w:tc>
        <w:tc>
          <w:tcPr>
            <w:tcW w:w="101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A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其他</w:t>
            </w:r>
          </w:p>
        </w:tc>
      </w:tr>
      <w:tr w14:paraId="531E4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</w:trPr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95DB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成都市双流区人民政府西航港街道办事处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38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镇（街道）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4E0E7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执法辅助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9D509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综合网格岗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2BD4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综合网格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CA848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初级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F87E3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1.负责常态化街面巡查、突发事件处置、道路交通安全和辅助执法等；2.负责重点区域值守，落实夜间备勤、值班值守及户外长时间作业等；3.协助开展政策宣传、矛盾纠纷劝导等；4.完成上级交办的其他工作。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D951C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27EF2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劳务派遣用工</w:t>
            </w:r>
          </w:p>
          <w:p w14:paraId="302266D6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F131E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初面（体能测试）+面试</w:t>
            </w:r>
          </w:p>
          <w:p w14:paraId="2BA5779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EA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C562F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  <w:t>1:3</w:t>
            </w: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88EC3">
            <w:pPr>
              <w:keepNext w:val="0"/>
              <w:keepLines w:val="0"/>
              <w:widowControl/>
              <w:suppressLineNumbers w:val="0"/>
              <w:tabs>
                <w:tab w:val="left" w:pos="240"/>
              </w:tabs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不超过45周岁（1981年8月3日及以后出生,年龄计算截止至本招聘报名首日）</w:t>
            </w:r>
          </w:p>
        </w:tc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C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大专及以上学历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9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  <w:p w14:paraId="6D1BA883">
            <w:pPr>
              <w:bidi w:val="0"/>
              <w:jc w:val="left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9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D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1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6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B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D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退役军人和有辅警、综合执法等工作经历的可放宽至高中学历。</w:t>
            </w:r>
          </w:p>
        </w:tc>
      </w:tr>
      <w:tr w14:paraId="530E7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3BFBC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96C7D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B04A3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lang w:val="en-US" w:eastAsia="zh-CN"/>
              </w:rPr>
              <w:t>专职消防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35C9B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lang w:val="en-US" w:eastAsia="zh-CN"/>
              </w:rPr>
              <w:t>综合网格岗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532D6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lang w:val="en-US" w:eastAsia="zh-CN"/>
              </w:rPr>
              <w:t>综合网格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70B08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lang w:val="en-US" w:eastAsia="zh-CN"/>
              </w:rPr>
              <w:t>初级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98D70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lang w:val="en-US" w:eastAsia="zh-CN"/>
              </w:rPr>
              <w:t>1.负责火灾扑救和应急救援任务等；2.熟悉装备性能和操作使用方法、整理灭火与应急救援工作档案；3.开展防火巡查和消防宣传教育等；4.完成上级交办的其他工作。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D2B9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93A4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E3DD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06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467BA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7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F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8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A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4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5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4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</w:p>
        </w:tc>
      </w:tr>
      <w:tr w14:paraId="0B410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C0087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成都市双流区彭镇人民政府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45000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镇（街道）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37C53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专职消防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2BFAD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综合网格岗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530A9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综合网格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34A3E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初级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EE9A3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1.负责火灾扑救和应急救援任务等；2.熟悉装备性能和操作使用方法、整理灭火与应急救援工作档案；3.开展防火巡查和消防宣传教育等；4.完成上级交办的其他工作。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D2551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8D457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劳务派遣用工</w:t>
            </w:r>
          </w:p>
          <w:p w14:paraId="0804D2BD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18122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初面（体能测试）+面试</w:t>
            </w:r>
          </w:p>
          <w:p w14:paraId="6C87274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BE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09AC3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highlight w:val="none"/>
                <w:u w:val="none"/>
                <w:lang w:val="en-US" w:eastAsia="zh-CN"/>
              </w:rPr>
              <w:t>1:3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7B5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不超过45周岁（1981年8月3日及以后出生,年龄计算截止至本招聘报名首日）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59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大专及以上学历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5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2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C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C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1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退役军人和有辅警、综合执法等工作经历的可放宽至高中学历。</w:t>
            </w:r>
          </w:p>
        </w:tc>
      </w:tr>
    </w:tbl>
    <w:p w14:paraId="5B5F4F6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9696B1-8C18-422F-B6E5-0B8D31D53C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25206A2-0B93-4BF0-A9FB-8198BCB8033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39F7AB9-4294-4403-96B9-76B8BB6AA7E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D632286-52C6-4E3B-AE07-5819DB2429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15EB0"/>
    <w:rsid w:val="1561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2026-08-06T02:56:00Z</dcterms:created>
  <dc:creator>csh</dc:creator>
  <cp:lastModifiedBy>csh</cp:lastModifiedBy>
  <dcterms:modified xsi:type="dcterms:W3CDTF">2026-08-06T02:58:11Z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043B86B2412942AEA31EE9786ED5CF9F_11</vt:lpwstr>
  </property>
  <property fmtid="{D5CDD505-2E9C-101B-9397-08002B2CF9AE}" pid="4" name="KSOTemplateDocerSaveRecord">
    <vt:lpwstr>eyJoZGlkIjoiOGU2MDlhNGI5Njc4ZjFjMWFmOGExZjNiM2EzNmM3YzgiLCJ1c2VySWQiOiIyNDQwMjkyNjEifQ==</vt:lpwstr>
  </property>
</Properties>
</file>