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9F6" w:rsidRDefault="00FF29F6" w:rsidP="00FF29F6">
      <w:pPr>
        <w:spacing w:line="54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FF29F6" w:rsidRDefault="00FF29F6" w:rsidP="00FF29F6">
      <w:pPr>
        <w:pStyle w:val="1"/>
        <w:widowControl/>
        <w:spacing w:beforeAutospacing="0" w:afterAutospacing="0" w:line="540" w:lineRule="exact"/>
        <w:jc w:val="center"/>
        <w:rPr>
          <w:rFonts w:hint="default"/>
        </w:rPr>
      </w:pPr>
      <w:bookmarkStart w:id="0" w:name="OLE_LINK10"/>
      <w:bookmarkStart w:id="1" w:name="_GoBack"/>
      <w:r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</w:rPr>
        <w:t>湖南</w:t>
      </w:r>
      <w:proofErr w:type="gramStart"/>
      <w:r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</w:rPr>
        <w:t>郴</w:t>
      </w:r>
      <w:proofErr w:type="gramEnd"/>
      <w:r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</w:rPr>
        <w:t>电配售电有限责任公司简介</w:t>
      </w:r>
      <w:bookmarkEnd w:id="0"/>
      <w:bookmarkEnd w:id="1"/>
    </w:p>
    <w:p w:rsidR="00FF29F6" w:rsidRDefault="00FF29F6" w:rsidP="00FF2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FF29F6" w:rsidRDefault="00FF29F6" w:rsidP="00FF2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湖南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电配售电有限责任公司（以下简称“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电配售电”），于2018年5月在长沙注册成立，注册资本2.01亿元，由湖南郴电国际发展股份有限公司（以下简称“郴电国际”）100%控股，是一个聚焦电力市场化业务的专业平台。</w:t>
      </w:r>
    </w:p>
    <w:p w:rsidR="00FF29F6" w:rsidRDefault="00FF29F6" w:rsidP="00FF2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目前，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电配售电正处于业务爆发式增长的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关键机遇期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，坚持以“网内转化、省外拓疆、能源领航”为核心发展思路，聚焦三大核心业务板块，着力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构建多元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服务体系：一是市场化售电业务。为工商业用户提供购电代理、电价优化、电力交易等全流程服务，助力用户降低用电成本、规避交易风险；二是综合能源服务。涵盖合同能源管理、节能咨询、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绿电交易、碳资产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管理等服务，助力用户实现节能降本与绿色转型；三是新型电力业务。布局虚拟电厂运营、需求响应、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源网荷储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协同服务，精准对接新型电力系统发展需求，抢占行业发展风口。</w:t>
      </w:r>
    </w:p>
    <w:p w:rsidR="00FF29F6" w:rsidRDefault="00FF29F6" w:rsidP="00FF29F6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电国际作为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电配售电的重要支撑，是湖南供电区域规模最大的独立地方电网运营企业、联合国工发组织国际小水电中心示范基地、湖南省电力市场管理委员会理事会成员单位。依托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电国际在电力领域的深厚积淀，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电配售电可全面共享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电国际人才、技术、资源等核心优势。</w:t>
      </w:r>
    </w:p>
    <w:p w:rsidR="00FF29F6" w:rsidRPr="00FF29F6" w:rsidRDefault="00FF29F6"/>
    <w:sectPr w:rsidR="00FF29F6" w:rsidRPr="00FF29F6">
      <w:footerReference w:type="default" r:id="rId4"/>
      <w:pgSz w:w="11906" w:h="16838"/>
      <w:pgMar w:top="1701" w:right="1474" w:bottom="1701" w:left="1588" w:header="737" w:footer="624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6599226"/>
    </w:sdtPr>
    <w:sdtEndPr/>
    <w:sdtContent>
      <w:p w:rsidR="0018163D" w:rsidRDefault="00FF29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18163D" w:rsidRDefault="00FF29F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F6"/>
    <w:rsid w:val="00F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7A214C-2A9D-4CBD-B0A6-F7FA50C9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29F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9F6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9F6"/>
    <w:rPr>
      <w:rFonts w:ascii="宋体" w:eastAsia="宋体" w:hAnsi="宋体" w:cs="Times New Roman"/>
      <w:b/>
      <w:bCs/>
      <w:kern w:val="44"/>
      <w:sz w:val="48"/>
      <w:szCs w:val="48"/>
    </w:rPr>
  </w:style>
  <w:style w:type="paragraph" w:styleId="a3">
    <w:name w:val="footer"/>
    <w:basedOn w:val="a"/>
    <w:link w:val="a4"/>
    <w:uiPriority w:val="99"/>
    <w:unhideWhenUsed/>
    <w:qFormat/>
    <w:rsid w:val="00FF29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FF29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 伟</dc:creator>
  <cp:keywords/>
  <dc:description/>
  <cp:lastModifiedBy>大 伟</cp:lastModifiedBy>
  <cp:revision>1</cp:revision>
  <dcterms:created xsi:type="dcterms:W3CDTF">2026-07-30T08:13:00Z</dcterms:created>
  <dcterms:modified xsi:type="dcterms:W3CDTF">2026-07-30T08:13:00Z</dcterms:modified>
</cp:coreProperties>
</file>