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1B0EA">
      <w:pPr>
        <w:spacing w:after="156" w:afterLines="50" w:line="59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bookmarkStart w:id="0" w:name="OLE_LINK2"/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附件1</w:t>
      </w:r>
    </w:p>
    <w:p w14:paraId="468D5134">
      <w:pPr>
        <w:spacing w:after="156" w:afterLines="50" w:line="590" w:lineRule="exact"/>
        <w:jc w:val="center"/>
        <w:rPr>
          <w:rFonts w:hint="default" w:ascii="Times New Roman" w:hAnsi="Times New Roman" w:eastAsia="方正黑体_GBK" w:cs="Times New Roman"/>
          <w:sz w:val="32"/>
          <w:szCs w:val="32"/>
          <w:highlight w:val="none"/>
        </w:rPr>
      </w:pPr>
      <w:bookmarkStart w:id="1" w:name="_GoBack"/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highlight w:val="none"/>
        </w:rPr>
        <w:t>招聘计划表及岗位情况说明</w:t>
      </w:r>
      <w:bookmarkEnd w:id="1"/>
    </w:p>
    <w:tbl>
      <w:tblPr>
        <w:tblStyle w:val="6"/>
        <w:tblW w:w="13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1705"/>
        <w:gridCol w:w="2100"/>
        <w:gridCol w:w="6788"/>
        <w:gridCol w:w="1871"/>
      </w:tblGrid>
      <w:tr w14:paraId="3A6B4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4" w:type="dxa"/>
            <w:vAlign w:val="center"/>
          </w:tcPr>
          <w:p w14:paraId="6CDFA0D4">
            <w:pPr>
              <w:spacing w:after="156" w:afterLines="50"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705" w:type="dxa"/>
            <w:vAlign w:val="center"/>
          </w:tcPr>
          <w:p w14:paraId="7AFEC995">
            <w:pPr>
              <w:spacing w:after="156" w:afterLines="50"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highlight w:val="none"/>
              </w:rPr>
              <w:t>岗位类别</w:t>
            </w:r>
          </w:p>
        </w:tc>
        <w:tc>
          <w:tcPr>
            <w:tcW w:w="2100" w:type="dxa"/>
            <w:vAlign w:val="center"/>
          </w:tcPr>
          <w:p w14:paraId="149F8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highlight w:val="none"/>
              </w:rPr>
              <w:t>计划招聘人数</w:t>
            </w:r>
          </w:p>
        </w:tc>
        <w:tc>
          <w:tcPr>
            <w:tcW w:w="6788" w:type="dxa"/>
            <w:vAlign w:val="center"/>
          </w:tcPr>
          <w:p w14:paraId="13C44D1F">
            <w:pPr>
              <w:spacing w:after="156" w:afterLines="50"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highlight w:val="none"/>
              </w:rPr>
              <w:t>岗位职责</w:t>
            </w:r>
          </w:p>
        </w:tc>
        <w:tc>
          <w:tcPr>
            <w:tcW w:w="1871" w:type="dxa"/>
            <w:vAlign w:val="center"/>
          </w:tcPr>
          <w:p w14:paraId="1798EA9E">
            <w:pPr>
              <w:spacing w:after="156" w:afterLines="50" w:line="3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highlight w:val="none"/>
              </w:rPr>
              <w:t>考试形式</w:t>
            </w:r>
          </w:p>
        </w:tc>
      </w:tr>
      <w:tr w14:paraId="04EB2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  <w:jc w:val="center"/>
        </w:trPr>
        <w:tc>
          <w:tcPr>
            <w:tcW w:w="934" w:type="dxa"/>
            <w:vAlign w:val="center"/>
          </w:tcPr>
          <w:p w14:paraId="696A8C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</w:rPr>
              <w:t>1</w:t>
            </w:r>
          </w:p>
        </w:tc>
        <w:tc>
          <w:tcPr>
            <w:tcW w:w="1705" w:type="dxa"/>
            <w:vAlign w:val="center"/>
          </w:tcPr>
          <w:p w14:paraId="42001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</w:rPr>
              <w:t>党建工作办公室编外人员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岗位</w:t>
            </w:r>
          </w:p>
        </w:tc>
        <w:tc>
          <w:tcPr>
            <w:tcW w:w="2100" w:type="dxa"/>
            <w:vAlign w:val="center"/>
          </w:tcPr>
          <w:p w14:paraId="5CA8C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</w:rPr>
              <w:t>1人</w:t>
            </w:r>
          </w:p>
        </w:tc>
        <w:tc>
          <w:tcPr>
            <w:tcW w:w="6788" w:type="dxa"/>
            <w:vAlign w:val="center"/>
          </w:tcPr>
          <w:p w14:paraId="259309A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1.负责党务基础工作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。</w:t>
            </w:r>
          </w:p>
          <w:p w14:paraId="35AC9A6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2.负责开展新兴领域“两个覆盖”相关工作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。</w:t>
            </w:r>
          </w:p>
          <w:p w14:paraId="5407F7E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3.做好科室后勤工作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。</w:t>
            </w:r>
          </w:p>
          <w:p w14:paraId="692F536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  <w:t>完成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  <w:t>科室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  <w:t>交办的其他工作。</w:t>
            </w:r>
          </w:p>
        </w:tc>
        <w:tc>
          <w:tcPr>
            <w:tcW w:w="1871" w:type="dxa"/>
            <w:vAlign w:val="center"/>
          </w:tcPr>
          <w:p w14:paraId="451609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</w:rPr>
              <w:t>笔试</w:t>
            </w:r>
          </w:p>
          <w:p w14:paraId="46B139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</w:rPr>
              <w:t>面试</w:t>
            </w:r>
          </w:p>
        </w:tc>
      </w:tr>
      <w:tr w14:paraId="4FB63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4" w:type="dxa"/>
            <w:vAlign w:val="center"/>
          </w:tcPr>
          <w:p w14:paraId="60DC1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</w:rPr>
              <w:t>2</w:t>
            </w:r>
          </w:p>
        </w:tc>
        <w:tc>
          <w:tcPr>
            <w:tcW w:w="1705" w:type="dxa"/>
            <w:vAlign w:val="center"/>
          </w:tcPr>
          <w:p w14:paraId="6EB8B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城市更新和物业管理办公室编外人员岗位</w:t>
            </w:r>
          </w:p>
        </w:tc>
        <w:tc>
          <w:tcPr>
            <w:tcW w:w="2100" w:type="dxa"/>
            <w:vAlign w:val="center"/>
          </w:tcPr>
          <w:p w14:paraId="6CF87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</w:rPr>
              <w:t>1人</w:t>
            </w:r>
          </w:p>
        </w:tc>
        <w:tc>
          <w:tcPr>
            <w:tcW w:w="6788" w:type="dxa"/>
            <w:vAlign w:val="center"/>
          </w:tcPr>
          <w:p w14:paraId="74B819A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完成老改数据统计工作。梳理基础数据，上报老改各项数据报表，督促社区完成改造的前期的各项工作。</w:t>
            </w:r>
          </w:p>
          <w:p w14:paraId="584485F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完成老旧院落改造过程中信访件处理工作，及时收集、反馈群众提出的改造要求，核实其具体情况，并做好政策解释宣传工作。</w:t>
            </w:r>
          </w:p>
          <w:p w14:paraId="6BA37E2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完成老改推进工作台账。全周期跟踪改造进度，整理并记录改造中的各项事项，收集老改过程中的作证材料，做好改造过程的工作台账。</w:t>
            </w:r>
          </w:p>
          <w:p w14:paraId="32ED650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完成老改档案资料的汇总。指导社区做好改造档案资料的整理，并同时做好街道的档案资料。</w:t>
            </w:r>
          </w:p>
          <w:p w14:paraId="289DBA62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  <w:t>完成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  <w:t>科室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  <w:t>交办的其他工作。</w:t>
            </w:r>
          </w:p>
        </w:tc>
        <w:tc>
          <w:tcPr>
            <w:tcW w:w="1871" w:type="dxa"/>
            <w:vAlign w:val="center"/>
          </w:tcPr>
          <w:p w14:paraId="67FE0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</w:rPr>
              <w:t>笔试</w:t>
            </w:r>
          </w:p>
          <w:p w14:paraId="55BDE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highlight w:val="none"/>
              </w:rPr>
              <w:t>面试</w:t>
            </w:r>
          </w:p>
        </w:tc>
      </w:tr>
      <w:bookmarkEnd w:id="0"/>
    </w:tbl>
    <w:p w14:paraId="67A9C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jc w:val="left"/>
        <w:textAlignment w:val="auto"/>
        <w:rPr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B21C5"/>
    <w:rsid w:val="232B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图表目录1"/>
    <w:basedOn w:val="1"/>
    <w:next w:val="1"/>
    <w:qFormat/>
    <w:uiPriority w:val="0"/>
    <w:pPr>
      <w:ind w:left="200" w:leftChars="200" w:hanging="200" w:hangingChars="20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zh-C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2026-08-04T07:49:00Z</dcterms:created>
  <dc:creator>人生何处不相逢</dc:creator>
  <cp:lastModifiedBy>人生何处不相逢</cp:lastModifiedBy>
  <dcterms:modified xsi:type="dcterms:W3CDTF">2026-08-04T07:53:57Z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78A3989DFCD84216BE4DD1B6C36402D4_11</vt:lpwstr>
  </property>
  <property fmtid="{D5CDD505-2E9C-101B-9397-08002B2CF9AE}" pid="4" name="KSOTemplateDocerSaveRecord">
    <vt:lpwstr>eyJoZGlkIjoiZjUwOGExMzcxZGRkZTNlMTlkNjczNzc4NmJhYWE0OGIiLCJ1c2VySWQiOiI2NjM1MDExODgifQ==</vt:lpwstr>
  </property>
</Properties>
</file>