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C3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附件1</w:t>
      </w:r>
    </w:p>
    <w:p w14:paraId="4FD632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line="2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highlight w:val="none"/>
          <w:lang w:val="en-US" w:eastAsia="zh-CN"/>
        </w:rPr>
        <w:t>河南省医学科学院儿童医学研究所2026年第二批招聘岗位需求表</w:t>
      </w:r>
    </w:p>
    <w:tbl>
      <w:tblPr>
        <w:tblStyle w:val="4"/>
        <w:tblW w:w="12831" w:type="dxa"/>
        <w:tblInd w:w="34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3"/>
        <w:gridCol w:w="1041"/>
        <w:gridCol w:w="1127"/>
        <w:gridCol w:w="905"/>
        <w:gridCol w:w="3356"/>
        <w:gridCol w:w="2723"/>
        <w:gridCol w:w="2746"/>
      </w:tblGrid>
      <w:tr w14:paraId="2BD5F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934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92D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岗位编码</w:t>
            </w:r>
          </w:p>
        </w:tc>
        <w:tc>
          <w:tcPr>
            <w:tcW w:w="104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C3C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岗位名称</w:t>
            </w:r>
          </w:p>
        </w:tc>
        <w:tc>
          <w:tcPr>
            <w:tcW w:w="1129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411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需求人数</w:t>
            </w:r>
          </w:p>
        </w:tc>
        <w:tc>
          <w:tcPr>
            <w:tcW w:w="90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0FF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学历</w:t>
            </w:r>
          </w:p>
        </w:tc>
        <w:tc>
          <w:tcPr>
            <w:tcW w:w="3363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D1F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岗位职责</w:t>
            </w:r>
          </w:p>
        </w:tc>
        <w:tc>
          <w:tcPr>
            <w:tcW w:w="272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ED0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岗位要求</w:t>
            </w:r>
          </w:p>
        </w:tc>
        <w:tc>
          <w:tcPr>
            <w:tcW w:w="2728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F1A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6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ligatures w14:val="standardContextual"/>
              </w:rPr>
              <w:t>联系方式</w:t>
            </w:r>
          </w:p>
        </w:tc>
      </w:tr>
      <w:tr w14:paraId="78AD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7B9D11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B292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科研助理</w:t>
            </w:r>
          </w:p>
          <w:p w14:paraId="4A826C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C2A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E96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硕士研究生及以上</w:t>
            </w:r>
          </w:p>
        </w:tc>
        <w:tc>
          <w:tcPr>
            <w:tcW w:w="3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E4F1CC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负责协助类器官样本库的建立与维护，包括样本采集、处理、培养、冻存、质量控制及相关数据库的录入与管理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支持样本库的技术体系建设与优化。</w:t>
            </w:r>
          </w:p>
          <w:p w14:paraId="5306CAAD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协助不同PI团队开展相关的课题研究，参与实验设计、数据收集与分析，以及部分论文撰写与项目申报材料准备。</w:t>
            </w:r>
          </w:p>
          <w:p w14:paraId="2D5629C5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参与课题组的日常行政与协调工作，包括物资采购、设备维护、文档整理、会议组织及与其他部门的沟通协作。</w:t>
            </w:r>
          </w:p>
          <w:p w14:paraId="704C75DE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rPr>
                <w:rFonts w:hint="default" w:eastAsia="微软雅黑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完成研究所和课题组交办的其他科研辅助与行政事务。</w:t>
            </w: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AE3A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生物学、药学、生物信息学、医学等相关专业；</w:t>
            </w:r>
          </w:p>
          <w:p w14:paraId="676EB0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199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年1月1日以后出生；</w:t>
            </w:r>
          </w:p>
          <w:p w14:paraId="54B5686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具备细胞及类器官培养、动物实验、药物筛选经验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  <w:t>。</w:t>
            </w:r>
          </w:p>
          <w:p w14:paraId="0342F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91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电话：0371-86199890</w:t>
            </w:r>
          </w:p>
          <w:p w14:paraId="7D48E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81" w:afterLines="50" w:line="300" w:lineRule="exact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邮箱：hnsyxkxyetyxyjs@163.com</w:t>
            </w:r>
          </w:p>
        </w:tc>
      </w:tr>
    </w:tbl>
    <w:p w14:paraId="04010CD1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93D22"/>
    <w:multiLevelType w:val="singleLevel"/>
    <w:tmpl w:val="FBE93D2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05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hAnsi="仿宋_GB2312"/>
    </w:rPr>
  </w:style>
  <w:style w:type="paragraph" w:styleId="3">
    <w:name w:val="Body Text 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杨慧武</cp:lastModifiedBy>
  <dcterms:modified xsi:type="dcterms:W3CDTF">2026-08-21T08:53:58Z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55E4741380AA4505B971223AD67A60AC_12</vt:lpwstr>
  </property>
</Properties>
</file>