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6704D">
      <w:pPr>
        <w:keepNext w:val="0"/>
        <w:keepLines w:val="0"/>
        <w:widowControl w:val="0"/>
        <w:suppressLineNumbers w:val="0"/>
        <w:spacing w:before="0" w:beforeAutospacing="0" w:after="0" w:afterAutospacing="0" w:line="576" w:lineRule="exact"/>
        <w:ind w:left="0" w:right="0"/>
        <w:jc w:val="both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</w:rPr>
      </w:pPr>
      <w:bookmarkStart w:id="0" w:name="_GoBack"/>
      <w:bookmarkEnd w:id="0"/>
      <w:r>
        <w:rPr>
          <w:rFonts w:hint="eastAsia" w:ascii="黑体" w:hAnsi="宋体" w:eastAsia="黑体" w:cs="黑体"/>
          <w:color w:val="auto"/>
          <w:kern w:val="2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"/>
        </w:rPr>
        <w:t>1</w:t>
      </w:r>
    </w:p>
    <w:p w14:paraId="27BFAEBF"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color w:val="auto"/>
          <w:kern w:val="2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0"/>
          <w:szCs w:val="40"/>
          <w:lang w:val="en-US" w:eastAsia="zh-CN" w:bidi="ar"/>
        </w:rPr>
        <w:t>资中文旅集团2026年第二批次公招岗位计划表</w:t>
      </w:r>
    </w:p>
    <w:tbl>
      <w:tblPr>
        <w:tblStyle w:val="9"/>
        <w:tblW w:w="1501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098"/>
        <w:gridCol w:w="1242"/>
        <w:gridCol w:w="1217"/>
        <w:gridCol w:w="730"/>
        <w:gridCol w:w="1510"/>
        <w:gridCol w:w="2310"/>
        <w:gridCol w:w="4455"/>
        <w:gridCol w:w="1734"/>
      </w:tblGrid>
      <w:tr w14:paraId="0E33A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EA1B6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eastAsia" w:ascii="黑体" w:hAnsi="宋体" w:eastAsia="黑体" w:cs="Times New Roman"/>
                <w:b/>
                <w:bCs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序号</w:t>
            </w:r>
          </w:p>
        </w:tc>
        <w:tc>
          <w:tcPr>
            <w:tcW w:w="1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366F3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eastAsia" w:ascii="黑体" w:hAnsi="宋体" w:eastAsia="黑体" w:cs="Times New Roman"/>
                <w:b/>
                <w:bCs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单位</w:t>
            </w:r>
          </w:p>
        </w:tc>
        <w:tc>
          <w:tcPr>
            <w:tcW w:w="1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2C644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eastAsia" w:ascii="黑体" w:hAnsi="宋体" w:eastAsia="黑体" w:cs="Times New Roman"/>
                <w:b/>
                <w:bCs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部门</w:t>
            </w: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EC64E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eastAsia" w:ascii="黑体" w:hAnsi="宋体" w:eastAsia="黑体" w:cs="Times New Roman"/>
                <w:b/>
                <w:bCs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岗位</w:t>
            </w:r>
          </w:p>
        </w:tc>
        <w:tc>
          <w:tcPr>
            <w:tcW w:w="7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184A6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eastAsia" w:ascii="黑体" w:hAnsi="宋体" w:eastAsia="黑体" w:cs="Times New Roman"/>
                <w:b/>
                <w:bCs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人数</w:t>
            </w:r>
          </w:p>
        </w:tc>
        <w:tc>
          <w:tcPr>
            <w:tcW w:w="15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B2F5B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eastAsia" w:ascii="黑体" w:hAnsi="宋体" w:eastAsia="黑体" w:cs="Times New Roman"/>
                <w:b/>
                <w:bCs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年龄</w:t>
            </w: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9014D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eastAsia" w:ascii="黑体" w:hAnsi="宋体" w:eastAsia="黑体" w:cs="Times New Roman"/>
                <w:b/>
                <w:bCs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学历、专业、职称资格条件</w:t>
            </w:r>
          </w:p>
        </w:tc>
        <w:tc>
          <w:tcPr>
            <w:tcW w:w="44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5BA3A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eastAsia" w:ascii="黑体" w:hAnsi="宋体" w:eastAsia="黑体" w:cs="Times New Roman"/>
                <w:b/>
                <w:bCs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岗位要求</w:t>
            </w:r>
          </w:p>
        </w:tc>
        <w:tc>
          <w:tcPr>
            <w:tcW w:w="1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00D7A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eastAsia" w:ascii="黑体" w:hAnsi="宋体" w:eastAsia="黑体" w:cs="Times New Roman"/>
                <w:b/>
                <w:bCs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备注</w:t>
            </w:r>
          </w:p>
        </w:tc>
      </w:tr>
      <w:tr w14:paraId="53227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501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DC61C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eastAsia" w:ascii="黑体" w:hAnsi="宋体" w:eastAsia="黑体" w:cs="Times New Roman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集团本部（岗位：</w:t>
            </w:r>
            <w:r>
              <w:rPr>
                <w:rFonts w:hint="eastAsia" w:ascii="黑体" w:hAnsi="宋体" w:eastAsia="黑体" w:cs="Times New Roman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个、人数：</w:t>
            </w:r>
            <w:r>
              <w:rPr>
                <w:rFonts w:hint="eastAsia" w:ascii="黑体" w:hAnsi="宋体" w:eastAsia="黑体" w:cs="Times New Roman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人）</w:t>
            </w:r>
          </w:p>
        </w:tc>
      </w:tr>
      <w:tr w14:paraId="4C07A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5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35669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F2985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文旅集团本部</w:t>
            </w:r>
          </w:p>
        </w:tc>
        <w:tc>
          <w:tcPr>
            <w:tcW w:w="1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6D071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审计风控部</w:t>
            </w: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CC439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val="en-US" w:eastAsia="zh-CN"/>
              </w:rPr>
              <w:t>风险管理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岗</w:t>
            </w:r>
          </w:p>
        </w:tc>
        <w:tc>
          <w:tcPr>
            <w:tcW w:w="7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C8661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15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2F011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38周岁及以下</w:t>
            </w: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92F4A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val="en-US" w:eastAsia="zh-CN"/>
              </w:rPr>
              <w:t>全日制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本科及以上学历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财务会计类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经济贸易类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法律实务类专业。</w:t>
            </w:r>
          </w:p>
        </w:tc>
        <w:tc>
          <w:tcPr>
            <w:tcW w:w="44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581D7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1.具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val="en-US" w:eastAsia="zh-CN"/>
              </w:rPr>
              <w:t>有2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及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以上审计、财务或建筑工程相关工作经</w:t>
            </w:r>
            <w:r>
              <w:rPr>
                <w:rFonts w:hint="eastAsia" w:eastAsia="仿宋_GB2312"/>
                <w:color w:val="auto"/>
                <w:sz w:val="21"/>
                <w:szCs w:val="21"/>
                <w:lang w:val="en-US" w:eastAsia="zh-CN"/>
              </w:rPr>
              <w:t>历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eastAsia="zh-CN"/>
              </w:rPr>
              <w:t>；</w:t>
            </w:r>
          </w:p>
          <w:p w14:paraId="4966FC6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2.熟悉国企财务、审计相关法规制度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精通财务核算、内控流程、招投标及工程审计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能独立开展财务收支、经济责任、专项审计，会撰写审计报告、发现风控漏洞并提出整改建议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eastAsia="zh-CN"/>
              </w:rPr>
              <w:t>；</w:t>
            </w:r>
          </w:p>
          <w:p w14:paraId="0547814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原则性强、廉洁自律、保密意识强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具备良好沟通协调、文字写作和数据分析能力，熟悉企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val="en-US" w:eastAsia="zh-CN"/>
              </w:rPr>
              <w:t>业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合规及纪检风控要求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eastAsia="zh-CN"/>
              </w:rPr>
              <w:t>；</w:t>
            </w:r>
          </w:p>
          <w:p w14:paraId="274B537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.具有良好的职业素养，遵纪守法、勤勉敬业、团结合作、廉洁从业。</w:t>
            </w:r>
          </w:p>
        </w:tc>
        <w:tc>
          <w:tcPr>
            <w:tcW w:w="1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1E60A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0E368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501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30E87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能源开发板块（岗位：</w:t>
            </w:r>
            <w:r>
              <w:rPr>
                <w:rFonts w:hint="eastAsia" w:ascii="黑体" w:hAnsi="宋体" w:eastAsia="黑体" w:cs="Times New Roman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个、人数：</w:t>
            </w:r>
            <w:r>
              <w:rPr>
                <w:rFonts w:hint="eastAsia" w:ascii="黑体" w:hAnsi="宋体" w:eastAsia="黑体" w:cs="Times New Roman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人）</w:t>
            </w:r>
          </w:p>
        </w:tc>
      </w:tr>
      <w:tr w14:paraId="1B255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8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5F01B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E2719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旅投能源公司</w:t>
            </w:r>
          </w:p>
        </w:tc>
        <w:tc>
          <w:tcPr>
            <w:tcW w:w="1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BE97B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经营部</w:t>
            </w: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D8D12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站长</w:t>
            </w:r>
          </w:p>
        </w:tc>
        <w:tc>
          <w:tcPr>
            <w:tcW w:w="7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46A26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3ABD3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周岁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以下</w:t>
            </w: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67234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right="0" w:rightChars="0"/>
              <w:jc w:val="both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1.本科及以上学历，专业不限；</w:t>
            </w:r>
          </w:p>
          <w:p w14:paraId="00047FC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right="0" w:rightChars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2.具有以下有效证书两项及以上：燃气安全生产管理人员证、特种设备安全管理A证、危险化学品安全生产从业资格证、气瓶充装证（P证）、移动式压力容器充装证（R2证）。</w:t>
            </w:r>
          </w:p>
        </w:tc>
        <w:tc>
          <w:tcPr>
            <w:tcW w:w="44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1CCC9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具有3年及以上汽车加注站一线实操工作经历或2年及以上汽车加注站班组长、副站长、财务等相关工作经历，熟悉低温储罐、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压缩机、储气瓶组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等成套设备联合运维管理；</w:t>
            </w:r>
          </w:p>
          <w:p w14:paraId="0DE5D12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2.具备良好的现场突发事件应急指挥、班组人员考核管理能力，能够全面统筹站点经营、安全生产、客户服务、现场作业等全流程工作；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3.具有良好的职业素养，遵纪守法、勤勉敬业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、团结合作、廉洁从业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。</w:t>
            </w:r>
          </w:p>
        </w:tc>
        <w:tc>
          <w:tcPr>
            <w:tcW w:w="1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A4728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具有5年及以上汽车加注站班组长、副站长、财务等相关工作经历的，学历可放宽至大专，年龄可放宽至45周岁。</w:t>
            </w:r>
          </w:p>
        </w:tc>
      </w:tr>
      <w:tr w14:paraId="05286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1051A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1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6D47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旅投能源公司</w:t>
            </w:r>
          </w:p>
        </w:tc>
        <w:tc>
          <w:tcPr>
            <w:tcW w:w="1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3439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经营部</w:t>
            </w: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011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技术</w:t>
            </w:r>
          </w:p>
          <w:p w14:paraId="76ACE5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负责人</w:t>
            </w:r>
          </w:p>
        </w:tc>
        <w:tc>
          <w:tcPr>
            <w:tcW w:w="7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815A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15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79C8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周岁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以下</w:t>
            </w: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1AF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1.本科及以上学历，专业不限；</w:t>
            </w:r>
          </w:p>
          <w:p w14:paraId="2F2CDA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2.具有中级及以上工程师职称或注册安全工程师证书。</w:t>
            </w:r>
          </w:p>
        </w:tc>
        <w:tc>
          <w:tcPr>
            <w:tcW w:w="44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58A18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1.具有2年及以上危化、燃气、矿山等特殊行业技术管理相关工作经历；</w:t>
            </w:r>
          </w:p>
          <w:p w14:paraId="152B08E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2.熟悉场站压力容器、压力管道、安全附件定期检测，能够熟练编制校验技术方案，制定加气设备年度维保计划、设备技改方案，处置压缩系统各类技术故障；</w:t>
            </w:r>
          </w:p>
          <w:p w14:paraId="4E6FF98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3.熟悉国家及地方关于燃气、压力容器、特种设备相关技术规范和安全标准；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4.具有良好的职业素养，遵纪守法、勤勉敬业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、团结合作、廉洁从业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。</w:t>
            </w:r>
          </w:p>
        </w:tc>
        <w:tc>
          <w:tcPr>
            <w:tcW w:w="1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9CF8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left"/>
              <w:rPr>
                <w:rFonts w:hint="default" w:eastAsia="仿宋_GB2312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具有5年及以上危化、燃气、矿山等特殊行业技术管理相关工作经历的，学历可放宽至大专，年龄可放宽至45周岁。</w:t>
            </w:r>
          </w:p>
        </w:tc>
      </w:tr>
      <w:tr w14:paraId="3CD24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7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47444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6E5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旅投能源公司</w:t>
            </w:r>
          </w:p>
        </w:tc>
        <w:tc>
          <w:tcPr>
            <w:tcW w:w="1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2F8A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经营部</w:t>
            </w: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779A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安全</w:t>
            </w:r>
          </w:p>
          <w:p w14:paraId="6F4FE9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管理员</w:t>
            </w:r>
          </w:p>
        </w:tc>
        <w:tc>
          <w:tcPr>
            <w:tcW w:w="7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2B78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15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836C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周岁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以下</w:t>
            </w: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0793A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1.本科及以上学历，专业不限；</w:t>
            </w:r>
          </w:p>
          <w:p w14:paraId="01D5334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2.具有以下有效证书两项及以上或注册安全工程师证书（其他安全）：</w:t>
            </w:r>
          </w:p>
          <w:p w14:paraId="58D3088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燃气安全生产管理人员证、特种设备安全管理A证、危险化学品安全生产从业资格证、气瓶充装证（P证）、移动式压力容器充装证（R2证）。</w:t>
            </w:r>
          </w:p>
        </w:tc>
        <w:tc>
          <w:tcPr>
            <w:tcW w:w="44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0970D3">
            <w:pPr>
              <w:keepNext w:val="0"/>
              <w:keepLines w:val="0"/>
              <w:widowControl/>
              <w:numPr>
                <w:ilvl w:val="1"/>
                <w:numId w:val="0"/>
              </w:numPr>
              <w:suppressLineNumbers w:val="0"/>
              <w:spacing w:before="0" w:beforeAutospacing="0" w:after="0" w:afterAutospacing="0" w:line="240" w:lineRule="exact"/>
              <w:ind w:left="0" w:leftChars="0" w:right="0" w:firstLine="0" w:firstLineChars="0"/>
              <w:jc w:val="both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具有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以上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特种设备运营、安全管理、财务等相关工作经历；</w:t>
            </w:r>
          </w:p>
          <w:p w14:paraId="5B064A4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exact"/>
              <w:ind w:left="0" w:leftChars="0" w:right="0"/>
              <w:jc w:val="both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熟练掌握《安全生产法》《特种设备安全法》等相关法律法规及安全管理规范，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熟悉加气全流程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安全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风险点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及管控要求，能独立负责场站充装、设备维保等全流程安全监督，常态化组织开展风险辨识、隐患排查治理、安全培训等安全管理工作；</w:t>
            </w:r>
          </w:p>
          <w:p w14:paraId="7D463D3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exact"/>
              <w:ind w:left="0" w:leftChars="0" w:right="0"/>
              <w:jc w:val="both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3.能熟练操作办公软件，独立完成安全台账、培训记录、应急资料、隐患整改闭环档案等资料的整理归档；</w:t>
            </w:r>
          </w:p>
          <w:p w14:paraId="235A43B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4.具有良好的职业素养，遵纪守法、勤勉敬业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、团结合作、廉洁从业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。</w:t>
            </w:r>
          </w:p>
        </w:tc>
        <w:tc>
          <w:tcPr>
            <w:tcW w:w="1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9CA2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  <w:p w14:paraId="4E0C00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both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具有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以上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特种设备运营、安全管理、财务等相关工作经历</w:t>
            </w:r>
            <w:r>
              <w:rPr>
                <w:rFonts w:hint="eastAsia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的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，学历可放宽至大专，年龄可放宽至45周岁。</w:t>
            </w:r>
          </w:p>
        </w:tc>
      </w:tr>
      <w:tr w14:paraId="5F2FC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42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0C3EF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总计</w:t>
            </w:r>
          </w:p>
        </w:tc>
        <w:tc>
          <w:tcPr>
            <w:tcW w:w="7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1B0DC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Times New Roman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00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6ABE1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Times New Roman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其中：集团公司</w:t>
            </w:r>
            <w:r>
              <w:rPr>
                <w:rFonts w:hint="eastAsia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个、下属子公司</w:t>
            </w:r>
            <w:r>
              <w:rPr>
                <w:rFonts w:hint="eastAsia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个。</w:t>
            </w:r>
          </w:p>
        </w:tc>
      </w:tr>
    </w:tbl>
    <w:p w14:paraId="707871DD">
      <w:pPr>
        <w:tabs>
          <w:tab w:val="left" w:pos="2158"/>
        </w:tabs>
        <w:bidi w:val="0"/>
        <w:jc w:val="left"/>
        <w:rPr>
          <w:color w:val="auto"/>
          <w:lang w:val="en-US" w:eastAsia="zh-CN"/>
        </w:rPr>
      </w:pPr>
    </w:p>
    <w:sectPr>
      <w:headerReference r:id="rId3" w:type="default"/>
      <w:pgSz w:w="16840" w:h="11907" w:orient="landscape"/>
      <w:pgMar w:top="1418" w:right="1701" w:bottom="1418" w:left="141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8695F4"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2NmU2NTI2ZjhkYmEzODkxYmI3YzRmYmE2MDNhYjYifQ=="/>
  </w:docVars>
  <w:rsids>
    <w:rsidRoot w:val="00000000"/>
    <w:rsid w:val="010C5973"/>
    <w:rsid w:val="01282E62"/>
    <w:rsid w:val="01636193"/>
    <w:rsid w:val="01891B53"/>
    <w:rsid w:val="01D46B46"/>
    <w:rsid w:val="02641DFB"/>
    <w:rsid w:val="02C07929"/>
    <w:rsid w:val="03377483"/>
    <w:rsid w:val="039E087E"/>
    <w:rsid w:val="04706FFA"/>
    <w:rsid w:val="04E452F2"/>
    <w:rsid w:val="0507004E"/>
    <w:rsid w:val="05467D5B"/>
    <w:rsid w:val="05901137"/>
    <w:rsid w:val="0627193B"/>
    <w:rsid w:val="062F07EF"/>
    <w:rsid w:val="067A3FDB"/>
    <w:rsid w:val="06FE67EB"/>
    <w:rsid w:val="07886409"/>
    <w:rsid w:val="07B72F21"/>
    <w:rsid w:val="07E631A8"/>
    <w:rsid w:val="08EB68DE"/>
    <w:rsid w:val="0A2A215C"/>
    <w:rsid w:val="0A6F63B2"/>
    <w:rsid w:val="0ACF3BF0"/>
    <w:rsid w:val="0C6244AF"/>
    <w:rsid w:val="0C6E55DC"/>
    <w:rsid w:val="0CD345CA"/>
    <w:rsid w:val="0D407461"/>
    <w:rsid w:val="0EDB1514"/>
    <w:rsid w:val="0F0B3A93"/>
    <w:rsid w:val="0F707EAE"/>
    <w:rsid w:val="0FC53BEC"/>
    <w:rsid w:val="0FDC0DAB"/>
    <w:rsid w:val="10C57012"/>
    <w:rsid w:val="11206DF3"/>
    <w:rsid w:val="1169429C"/>
    <w:rsid w:val="130C73A1"/>
    <w:rsid w:val="132A2A6A"/>
    <w:rsid w:val="13843546"/>
    <w:rsid w:val="14255B56"/>
    <w:rsid w:val="14741C64"/>
    <w:rsid w:val="14941517"/>
    <w:rsid w:val="157A2FB9"/>
    <w:rsid w:val="15BE5EAF"/>
    <w:rsid w:val="16273221"/>
    <w:rsid w:val="16426AE9"/>
    <w:rsid w:val="184620F4"/>
    <w:rsid w:val="188C37EF"/>
    <w:rsid w:val="18FE29CF"/>
    <w:rsid w:val="190E24E6"/>
    <w:rsid w:val="19831E34"/>
    <w:rsid w:val="19EC2B79"/>
    <w:rsid w:val="1A0B1AC0"/>
    <w:rsid w:val="1A0E13CA"/>
    <w:rsid w:val="1A0F29BA"/>
    <w:rsid w:val="1A372DDC"/>
    <w:rsid w:val="1A46312B"/>
    <w:rsid w:val="1A654388"/>
    <w:rsid w:val="1B5E59A7"/>
    <w:rsid w:val="1BC670A8"/>
    <w:rsid w:val="1D9478A2"/>
    <w:rsid w:val="1E7B0398"/>
    <w:rsid w:val="1E8F5629"/>
    <w:rsid w:val="1EAF3CBD"/>
    <w:rsid w:val="1EFA19D0"/>
    <w:rsid w:val="1F955C94"/>
    <w:rsid w:val="1FE6167F"/>
    <w:rsid w:val="20C71F84"/>
    <w:rsid w:val="216A70DB"/>
    <w:rsid w:val="21C0461E"/>
    <w:rsid w:val="21FA1135"/>
    <w:rsid w:val="22442793"/>
    <w:rsid w:val="22484CBB"/>
    <w:rsid w:val="225950B8"/>
    <w:rsid w:val="231D18AB"/>
    <w:rsid w:val="23605465"/>
    <w:rsid w:val="237022D4"/>
    <w:rsid w:val="23C358BC"/>
    <w:rsid w:val="23ED0FEE"/>
    <w:rsid w:val="243A238D"/>
    <w:rsid w:val="24412DD6"/>
    <w:rsid w:val="246464A4"/>
    <w:rsid w:val="24C50845"/>
    <w:rsid w:val="25380CA0"/>
    <w:rsid w:val="253F73D1"/>
    <w:rsid w:val="258A1146"/>
    <w:rsid w:val="25C571D4"/>
    <w:rsid w:val="25E877BF"/>
    <w:rsid w:val="260B27D7"/>
    <w:rsid w:val="267F4B8F"/>
    <w:rsid w:val="26A3644A"/>
    <w:rsid w:val="26C24F24"/>
    <w:rsid w:val="26D1527F"/>
    <w:rsid w:val="26DC6F00"/>
    <w:rsid w:val="26FF763B"/>
    <w:rsid w:val="27F228A6"/>
    <w:rsid w:val="28107F9A"/>
    <w:rsid w:val="28225DE5"/>
    <w:rsid w:val="28570DA0"/>
    <w:rsid w:val="28721F34"/>
    <w:rsid w:val="287357B5"/>
    <w:rsid w:val="288B3B53"/>
    <w:rsid w:val="29080D00"/>
    <w:rsid w:val="29CE2F72"/>
    <w:rsid w:val="2AE075F1"/>
    <w:rsid w:val="2B430B44"/>
    <w:rsid w:val="2BA928B5"/>
    <w:rsid w:val="2BCD0677"/>
    <w:rsid w:val="2C08112B"/>
    <w:rsid w:val="2CD5018C"/>
    <w:rsid w:val="2CE22457"/>
    <w:rsid w:val="2E141771"/>
    <w:rsid w:val="2E580034"/>
    <w:rsid w:val="2E8516B9"/>
    <w:rsid w:val="2E9E67FE"/>
    <w:rsid w:val="2EAF670C"/>
    <w:rsid w:val="2ED3590C"/>
    <w:rsid w:val="2F652D7E"/>
    <w:rsid w:val="2F916DEE"/>
    <w:rsid w:val="31C559E0"/>
    <w:rsid w:val="31E02124"/>
    <w:rsid w:val="31E7004C"/>
    <w:rsid w:val="32313075"/>
    <w:rsid w:val="32A81A27"/>
    <w:rsid w:val="32E86094"/>
    <w:rsid w:val="33150649"/>
    <w:rsid w:val="33366221"/>
    <w:rsid w:val="33C63086"/>
    <w:rsid w:val="33C71E7E"/>
    <w:rsid w:val="343C3F54"/>
    <w:rsid w:val="34441856"/>
    <w:rsid w:val="34FB0E68"/>
    <w:rsid w:val="350D601C"/>
    <w:rsid w:val="353A55E3"/>
    <w:rsid w:val="353F61E8"/>
    <w:rsid w:val="355A0B35"/>
    <w:rsid w:val="355B57EE"/>
    <w:rsid w:val="361C5DEB"/>
    <w:rsid w:val="369614E1"/>
    <w:rsid w:val="36A05BB0"/>
    <w:rsid w:val="372413FB"/>
    <w:rsid w:val="3756532C"/>
    <w:rsid w:val="37E86146"/>
    <w:rsid w:val="380B5830"/>
    <w:rsid w:val="38AD4C0A"/>
    <w:rsid w:val="38D75A4F"/>
    <w:rsid w:val="3904471C"/>
    <w:rsid w:val="391B03B7"/>
    <w:rsid w:val="394438D9"/>
    <w:rsid w:val="397E5040"/>
    <w:rsid w:val="39DA293D"/>
    <w:rsid w:val="3AF44AC4"/>
    <w:rsid w:val="3C2974B3"/>
    <w:rsid w:val="3CA37A53"/>
    <w:rsid w:val="3CA80C93"/>
    <w:rsid w:val="3CD615E9"/>
    <w:rsid w:val="3D650CD4"/>
    <w:rsid w:val="3D886D55"/>
    <w:rsid w:val="3E271104"/>
    <w:rsid w:val="3EF23B8C"/>
    <w:rsid w:val="3FEA7156"/>
    <w:rsid w:val="40364A60"/>
    <w:rsid w:val="4092099C"/>
    <w:rsid w:val="410E4A65"/>
    <w:rsid w:val="42024A2E"/>
    <w:rsid w:val="4205365D"/>
    <w:rsid w:val="420F77F0"/>
    <w:rsid w:val="42F51E9D"/>
    <w:rsid w:val="435E26D8"/>
    <w:rsid w:val="43931E29"/>
    <w:rsid w:val="43A86F10"/>
    <w:rsid w:val="43E762D7"/>
    <w:rsid w:val="44580936"/>
    <w:rsid w:val="44993616"/>
    <w:rsid w:val="44CB367B"/>
    <w:rsid w:val="45886FF9"/>
    <w:rsid w:val="46EB2965"/>
    <w:rsid w:val="46F24E16"/>
    <w:rsid w:val="46F72B20"/>
    <w:rsid w:val="477A3C69"/>
    <w:rsid w:val="47DF72C3"/>
    <w:rsid w:val="4869786B"/>
    <w:rsid w:val="48B33429"/>
    <w:rsid w:val="48FF5824"/>
    <w:rsid w:val="49AF3053"/>
    <w:rsid w:val="49B60B3E"/>
    <w:rsid w:val="4AB260F8"/>
    <w:rsid w:val="4AE65456"/>
    <w:rsid w:val="4B0036F5"/>
    <w:rsid w:val="4B1265D7"/>
    <w:rsid w:val="4C2D2789"/>
    <w:rsid w:val="4C404189"/>
    <w:rsid w:val="4C6A7458"/>
    <w:rsid w:val="4D057181"/>
    <w:rsid w:val="4D1D454D"/>
    <w:rsid w:val="4D50664E"/>
    <w:rsid w:val="4D980766"/>
    <w:rsid w:val="4DD0778F"/>
    <w:rsid w:val="4E12338B"/>
    <w:rsid w:val="4EFB6A8D"/>
    <w:rsid w:val="4F490B0D"/>
    <w:rsid w:val="4FFA6FC7"/>
    <w:rsid w:val="50190775"/>
    <w:rsid w:val="503C15E8"/>
    <w:rsid w:val="50BE2588"/>
    <w:rsid w:val="51281690"/>
    <w:rsid w:val="531661F3"/>
    <w:rsid w:val="542452B1"/>
    <w:rsid w:val="54B54D60"/>
    <w:rsid w:val="54D8332D"/>
    <w:rsid w:val="55081F04"/>
    <w:rsid w:val="551870F1"/>
    <w:rsid w:val="55BE74E9"/>
    <w:rsid w:val="55C574B5"/>
    <w:rsid w:val="56D7592A"/>
    <w:rsid w:val="571C4928"/>
    <w:rsid w:val="57B204EC"/>
    <w:rsid w:val="586C5FA9"/>
    <w:rsid w:val="589F425A"/>
    <w:rsid w:val="59114B4E"/>
    <w:rsid w:val="591B7F7C"/>
    <w:rsid w:val="59A21528"/>
    <w:rsid w:val="5AC31E79"/>
    <w:rsid w:val="5B2335F4"/>
    <w:rsid w:val="5B235C95"/>
    <w:rsid w:val="5B500161"/>
    <w:rsid w:val="5B654F49"/>
    <w:rsid w:val="5B76754B"/>
    <w:rsid w:val="5C1F025F"/>
    <w:rsid w:val="5D204456"/>
    <w:rsid w:val="5D4B0BE0"/>
    <w:rsid w:val="5E234739"/>
    <w:rsid w:val="5E371164"/>
    <w:rsid w:val="5F6C401A"/>
    <w:rsid w:val="5F8A7488"/>
    <w:rsid w:val="60805044"/>
    <w:rsid w:val="60CE7EF0"/>
    <w:rsid w:val="61315642"/>
    <w:rsid w:val="6142679E"/>
    <w:rsid w:val="619568CD"/>
    <w:rsid w:val="61AE5BE1"/>
    <w:rsid w:val="628E03BF"/>
    <w:rsid w:val="629417B7"/>
    <w:rsid w:val="63332842"/>
    <w:rsid w:val="638379D3"/>
    <w:rsid w:val="63BD2B4A"/>
    <w:rsid w:val="63C33976"/>
    <w:rsid w:val="642A59F3"/>
    <w:rsid w:val="643A5D67"/>
    <w:rsid w:val="64D92F75"/>
    <w:rsid w:val="6518584B"/>
    <w:rsid w:val="652F0DE7"/>
    <w:rsid w:val="6564621C"/>
    <w:rsid w:val="666A19E3"/>
    <w:rsid w:val="678C0773"/>
    <w:rsid w:val="67A61834"/>
    <w:rsid w:val="67E94AA1"/>
    <w:rsid w:val="680622D3"/>
    <w:rsid w:val="68246BFD"/>
    <w:rsid w:val="6839204E"/>
    <w:rsid w:val="68823A42"/>
    <w:rsid w:val="68890B86"/>
    <w:rsid w:val="695F2D1C"/>
    <w:rsid w:val="697E31A1"/>
    <w:rsid w:val="69B8584F"/>
    <w:rsid w:val="69CB1370"/>
    <w:rsid w:val="6A184540"/>
    <w:rsid w:val="6AAD0042"/>
    <w:rsid w:val="6ACA583A"/>
    <w:rsid w:val="6BAF3C97"/>
    <w:rsid w:val="6BDB416F"/>
    <w:rsid w:val="6BF608B1"/>
    <w:rsid w:val="6C44786E"/>
    <w:rsid w:val="6CA96848"/>
    <w:rsid w:val="6CAA3D78"/>
    <w:rsid w:val="6CB45E41"/>
    <w:rsid w:val="6CEB5F3B"/>
    <w:rsid w:val="6CF90A87"/>
    <w:rsid w:val="6D286848"/>
    <w:rsid w:val="6D5556DF"/>
    <w:rsid w:val="6D902A49"/>
    <w:rsid w:val="6DFA5925"/>
    <w:rsid w:val="6E24009B"/>
    <w:rsid w:val="6F36340A"/>
    <w:rsid w:val="6F6A2235"/>
    <w:rsid w:val="6F911E17"/>
    <w:rsid w:val="70052E70"/>
    <w:rsid w:val="707D6EAA"/>
    <w:rsid w:val="711A6DEF"/>
    <w:rsid w:val="71AF746D"/>
    <w:rsid w:val="71FB09CF"/>
    <w:rsid w:val="72490B3C"/>
    <w:rsid w:val="73136C7E"/>
    <w:rsid w:val="7349576A"/>
    <w:rsid w:val="73497518"/>
    <w:rsid w:val="73AC3271"/>
    <w:rsid w:val="73D414D7"/>
    <w:rsid w:val="7447581B"/>
    <w:rsid w:val="749018A2"/>
    <w:rsid w:val="74AA2DF3"/>
    <w:rsid w:val="74B354A3"/>
    <w:rsid w:val="74BB0037"/>
    <w:rsid w:val="74C01A5C"/>
    <w:rsid w:val="75297601"/>
    <w:rsid w:val="75C42543"/>
    <w:rsid w:val="766D2E9B"/>
    <w:rsid w:val="76704CDE"/>
    <w:rsid w:val="77247C84"/>
    <w:rsid w:val="772B5367"/>
    <w:rsid w:val="772B790E"/>
    <w:rsid w:val="782F13D2"/>
    <w:rsid w:val="788A485A"/>
    <w:rsid w:val="798474FC"/>
    <w:rsid w:val="79855CED"/>
    <w:rsid w:val="7A0336E4"/>
    <w:rsid w:val="7A353095"/>
    <w:rsid w:val="7A831561"/>
    <w:rsid w:val="7B2B4858"/>
    <w:rsid w:val="7B427C70"/>
    <w:rsid w:val="7BA75347"/>
    <w:rsid w:val="7BC305B8"/>
    <w:rsid w:val="7C685088"/>
    <w:rsid w:val="7D60202E"/>
    <w:rsid w:val="7DC97BD3"/>
    <w:rsid w:val="7DFD7B87"/>
    <w:rsid w:val="7E413C0D"/>
    <w:rsid w:val="7E5356EF"/>
    <w:rsid w:val="7EEF3669"/>
    <w:rsid w:val="7F63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keepNext w:val="0"/>
      <w:keepLines w:val="0"/>
      <w:widowControl w:val="0"/>
      <w:suppressLineNumbers w:val="0"/>
      <w:spacing w:after="120" w:afterAutospacing="0"/>
      <w:jc w:val="both"/>
    </w:pPr>
    <w:rPr>
      <w:rFonts w:hint="default" w:ascii="Calibri" w:hAnsi="Calibri" w:eastAsia="宋体" w:cs="Times New Roman"/>
      <w:kern w:val="32"/>
      <w:sz w:val="32"/>
      <w:szCs w:val="32"/>
      <w:lang w:val="en-US" w:eastAsia="zh-CN" w:bidi="ar"/>
    </w:rPr>
  </w:style>
  <w:style w:type="paragraph" w:styleId="3">
    <w:name w:val="Body Text First Indent"/>
    <w:basedOn w:val="2"/>
    <w:unhideWhenUsed/>
    <w:qFormat/>
    <w:uiPriority w:val="99"/>
    <w:pPr>
      <w:keepNext w:val="0"/>
      <w:keepLines w:val="0"/>
      <w:widowControl w:val="0"/>
      <w:suppressLineNumbers w:val="0"/>
      <w:spacing w:after="120" w:afterAutospacing="0"/>
      <w:ind w:firstLine="420" w:firstLineChars="100"/>
      <w:jc w:val="both"/>
    </w:pPr>
    <w:rPr>
      <w:rFonts w:hint="default" w:ascii="Calibri" w:hAnsi="Calibri" w:eastAsia="宋体" w:cs="Times New Roman"/>
      <w:kern w:val="32"/>
      <w:sz w:val="32"/>
      <w:szCs w:val="32"/>
      <w:lang w:val="en-US" w:eastAsia="zh-CN" w:bidi="ar"/>
    </w:rPr>
  </w:style>
  <w:style w:type="paragraph" w:styleId="4">
    <w:name w:val="Body Text Indent"/>
    <w:basedOn w:val="1"/>
    <w:qFormat/>
    <w:uiPriority w:val="0"/>
    <w:pPr>
      <w:spacing w:after="120" w:afterLines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rPr>
      <w:sz w:val="24"/>
    </w:rPr>
  </w:style>
  <w:style w:type="paragraph" w:styleId="8">
    <w:name w:val="Body Text First Indent 2"/>
    <w:basedOn w:val="4"/>
    <w:qFormat/>
    <w:uiPriority w:val="0"/>
    <w:pPr>
      <w:keepNext w:val="0"/>
      <w:keepLines w:val="0"/>
      <w:widowControl w:val="0"/>
      <w:suppressLineNumbers w:val="0"/>
      <w:spacing w:after="120" w:afterLines="0" w:afterAutospacing="0"/>
      <w:ind w:left="420" w:leftChars="200" w:firstLine="420" w:firstLineChars="200"/>
      <w:jc w:val="both"/>
    </w:pPr>
    <w:rPr>
      <w:rFonts w:hint="default" w:ascii="Times New Roman" w:hAnsi="Times New Roman" w:eastAsia="宋体" w:cs="Times New Roman"/>
      <w:kern w:val="32"/>
      <w:sz w:val="30"/>
      <w:szCs w:val="30"/>
      <w:lang w:val="en-US" w:eastAsia="zh-CN" w:bidi="ar"/>
    </w:rPr>
  </w:style>
  <w:style w:type="character" w:customStyle="1" w:styleId="11">
    <w:name w:val="10"/>
    <w:basedOn w:val="10"/>
    <w:qFormat/>
    <w:uiPriority w:val="0"/>
    <w:rPr>
      <w:rFonts w:hint="default" w:ascii="Calibri" w:hAnsi="Calibri" w:cs="Calibri"/>
    </w:rPr>
  </w:style>
  <w:style w:type="character" w:customStyle="1" w:styleId="12">
    <w:name w:val="15"/>
    <w:basedOn w:val="10"/>
    <w:qFormat/>
    <w:uiPriority w:val="0"/>
    <w:rPr>
      <w:rFonts w:hint="default" w:ascii="Calibri" w:hAnsi="Calibri" w:cs="Calibri"/>
    </w:rPr>
  </w:style>
  <w:style w:type="character" w:customStyle="1" w:styleId="13">
    <w:name w:val="font51"/>
    <w:basedOn w:val="10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1354</Words>
  <Characters>1388</Characters>
  <Lines>1</Lines>
  <Paragraphs>1</Paragraphs>
  <TotalTime>6</TotalTime>
  <ScaleCrop>false</ScaleCrop>
  <LinksUpToDate>false</LinksUpToDate>
  <CharactersWithSpaces>1388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2024-06-14T08:29:00Z</dcterms:created>
  <dc:creator>Administrator</dc:creator>
  <cp:lastModifiedBy>zz总编室</cp:lastModifiedBy>
  <cp:lastPrinted>2026-03-18T08:16:00Z</cp:lastPrinted>
  <dcterms:modified xsi:type="dcterms:W3CDTF">2026-08-18T03:29:43Z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FA957E29888D4CA48E90E4B1720AA416_13</vt:lpwstr>
  </property>
  <property fmtid="{D5CDD505-2E9C-101B-9397-08002B2CF9AE}" pid="4" name="KSOTemplateDocerSaveRecord">
    <vt:lpwstr>eyJoZGlkIjoiYmM2NmU2NTI2ZjhkYmEzODkxYmI3YzRmYmE2MDNhYjYiLCJ1c2VySWQiOiIzMTk3NDQzMzkifQ==</vt:lpwstr>
  </property>
</Properties>
</file>