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黑体" w:hAnsi="黑体" w:eastAsia="黑体" w:cs="黑体"/>
          <w:sz w:val="32"/>
          <w:szCs w:val="52"/>
          <w:lang w:val="en-US" w:eastAsia="zh-CN"/>
        </w:rPr>
      </w:pPr>
      <w:r>
        <w:rPr>
          <w:rFonts w:hint="eastAsia" w:ascii="黑体" w:hAnsi="黑体" w:eastAsia="黑体" w:cs="黑体"/>
          <w:sz w:val="32"/>
          <w:szCs w:val="52"/>
        </w:rPr>
        <w:t>附件</w:t>
      </w:r>
      <w:r>
        <w:rPr>
          <w:rFonts w:hint="eastAsia" w:ascii="黑体" w:hAnsi="黑体" w:eastAsia="黑体" w:cs="黑体"/>
          <w:sz w:val="32"/>
          <w:szCs w:val="52"/>
          <w:lang w:val="en-US" w:eastAsia="zh-CN"/>
        </w:rPr>
        <w:t>3</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_GB2312" w:hAnsi="仿宋_GB2312" w:eastAsia="仿宋_GB2312" w:cs="仿宋_GB2312"/>
          <w:sz w:val="2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最高人民法院</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关于对配偶父母子女从事律师职业的</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法院领导干部和审判执行人员</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实行任职回避的规定</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为了维护司</w:t>
      </w:r>
      <w:bookmarkStart w:id="0" w:name="_GoBack"/>
      <w:bookmarkEnd w:id="0"/>
      <w:r>
        <w:rPr>
          <w:rFonts w:hint="eastAsia" w:ascii="仿宋_GB2312" w:hAnsi="仿宋_GB2312" w:eastAsia="仿宋_GB2312" w:cs="仿宋_GB2312"/>
          <w:sz w:val="32"/>
          <w:szCs w:val="32"/>
        </w:rPr>
        <w:t>法公正和司法廉洁，防止法院领导干部和审判执行人员私人利益与公共利益发生冲突，依照《中华人民共和国公务员法》《中华人民共和国法官法》等法律法规，结合人民法院实际，制定本规定。</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第一条</w:t>
      </w:r>
      <w:r>
        <w:rPr>
          <w:rFonts w:hint="eastAsia" w:ascii="仿宋_GB2312" w:hAnsi="仿宋_GB2312" w:eastAsia="仿宋_GB2312" w:cs="仿宋_GB2312"/>
          <w:sz w:val="32"/>
          <w:szCs w:val="32"/>
        </w:rPr>
        <w:t>　人民法院工作人员的配偶、父母、子女、兄弟姐妹、配偶的父母、配偶的兄弟姐妹、子女的配偶、子女配偶的父母具有律师身份的，该工作人员应当主动向所在人民法院组织(人事)部门报告。</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第二条</w:t>
      </w:r>
      <w:r>
        <w:rPr>
          <w:rFonts w:hint="eastAsia" w:ascii="仿宋_GB2312" w:hAnsi="仿宋_GB2312" w:eastAsia="仿宋_GB2312" w:cs="仿宋_GB2312"/>
          <w:sz w:val="32"/>
          <w:szCs w:val="32"/>
        </w:rPr>
        <w:t xml:space="preserve">  人民法院领导干部和审判执行人员的配偶、父母、子女有下列情形之一的，法院领导干部和审判执行人员应当实行</w:t>
      </w:r>
      <w:r>
        <w:rPr>
          <w:rFonts w:hint="eastAsia" w:ascii="仿宋_GB2312" w:hAnsi="仿宋_GB2312" w:eastAsia="仿宋_GB2312" w:cs="仿宋_GB2312"/>
          <w:bCs/>
          <w:sz w:val="32"/>
          <w:szCs w:val="32"/>
        </w:rPr>
        <w:t>任职回避：</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（一）担任该领导干部和审判执行人员所任职人民法院辖区内律师事务所的合伙人或者设立人的；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（二）在该领导干部和审判执行人员所任职人民法院辖区内以律师身份担任诉讼代理人、辩护人，或者为诉讼案件当事人提供其他有偿法律服务的。</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第三条</w:t>
      </w:r>
      <w:r>
        <w:rPr>
          <w:rFonts w:hint="eastAsia" w:ascii="仿宋_GB2312" w:hAnsi="仿宋_GB2312" w:eastAsia="仿宋_GB2312" w:cs="仿宋_GB2312"/>
          <w:sz w:val="32"/>
          <w:szCs w:val="32"/>
        </w:rPr>
        <w:t>　人民法院在选拨任用干部时，不得将符合任职回避条件的人员作为法院领导干部和审判执行人员的拟任人选。</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第四条</w:t>
      </w:r>
      <w:r>
        <w:rPr>
          <w:rFonts w:hint="eastAsia" w:ascii="仿宋_GB2312" w:hAnsi="仿宋_GB2312" w:eastAsia="仿宋_GB2312" w:cs="仿宋_GB2312"/>
          <w:sz w:val="32"/>
          <w:szCs w:val="32"/>
        </w:rPr>
        <w:t>　人民法院在招录补充工作人员时，应当向拟招录补充的人员释明本规定的相关内容。</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第五条</w:t>
      </w:r>
      <w:r>
        <w:rPr>
          <w:rFonts w:hint="eastAsia" w:ascii="仿宋_GB2312" w:hAnsi="仿宋_GB2312" w:eastAsia="仿宋_GB2312" w:cs="仿宋_GB2312"/>
          <w:sz w:val="32"/>
          <w:szCs w:val="32"/>
        </w:rPr>
        <w:t>　符合任职回避条件的法院领导干部和审判执行人员，应当自本规定生效之日或者任职回避条件符合之日起三十日内主动向法院组织（人事）部门提出任职回避申请，相关人民法院应当按照有关规定为其另行安排工作岗位，确定职务职级待遇。</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符合任职回避条件的法院领导干部和审判执行人员没有按规定主动提出任职回避申请的，相关人民法院应当按照有关程序免去其所任领导职务或者将其调离审判执行岗位。</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应当实行任职回避的法院领导干部和审判执行人员的任免权限不在人民法院的，相关人民法院应当向具有干部任免权的机关提出为其办理职务调动或者免职等手续的建议。</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第八条</w:t>
      </w:r>
      <w:r>
        <w:rPr>
          <w:rFonts w:hint="eastAsia" w:ascii="仿宋_GB2312" w:hAnsi="仿宋_GB2312" w:eastAsia="仿宋_GB2312" w:cs="仿宋_GB2312"/>
          <w:sz w:val="32"/>
          <w:szCs w:val="32"/>
        </w:rPr>
        <w:t>　符合任职回避条件的法院领导干部和审判执行人员具有下列情形之一的，应当根据情节给予批评教育、诫勉、组织处理或者处分：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（一）隐瞒配偶、父母、子女从事律师职业情况的；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（二）不按规定主动提出任职回避申请的；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（三）采取弄虚作假手段规避任职回避的；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（四）拒不服从组织调整或者拒不办理公务交接的；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（五）具有其他违反任职回避规定行为的。</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第九条</w:t>
      </w:r>
      <w:r>
        <w:rPr>
          <w:rFonts w:hint="eastAsia" w:ascii="仿宋_GB2312" w:hAnsi="仿宋_GB2312" w:eastAsia="仿宋_GB2312" w:cs="仿宋_GB2312"/>
          <w:sz w:val="32"/>
          <w:szCs w:val="32"/>
        </w:rPr>
        <w:t>　法院领导干部和审判执行人员的配偶、父母、子女采取隐名代理等方式在该领导干部和审判执行人员所任职人民法院辖区内从事律师职业的，应当责令该法院领导干部和审判执行人员辞去领导职务或者将其调离审判执行岗位，其本人知情的，应当根据相关规定从重处理。</w:t>
      </w:r>
    </w:p>
    <w:p>
      <w:pPr>
        <w:keepNext w:val="0"/>
        <w:keepLines w:val="0"/>
        <w:pageBreakBefore w:val="0"/>
        <w:widowControl w:val="0"/>
        <w:kinsoku/>
        <w:wordWrap/>
        <w:overflowPunct/>
        <w:topLinePunct w:val="0"/>
        <w:autoSpaceDE/>
        <w:autoSpaceDN/>
        <w:bidi w:val="0"/>
        <w:adjustRightInd/>
        <w:snapToGrid/>
        <w:spacing w:line="640" w:lineRule="exact"/>
        <w:ind w:firstLine="636" w:firstLineChars="198"/>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第十条</w:t>
      </w:r>
      <w:r>
        <w:rPr>
          <w:rFonts w:hint="eastAsia" w:ascii="仿宋_GB2312" w:hAnsi="仿宋_GB2312" w:eastAsia="仿宋_GB2312" w:cs="仿宋_GB2312"/>
          <w:sz w:val="32"/>
          <w:szCs w:val="32"/>
        </w:rPr>
        <w:t xml:space="preserve">  因任职回避调离审判执行岗位的法院工作人员，任职回避情形消失后，可以向法院组织（人事）部门申请调回审判执行岗位。</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第十一条</w:t>
      </w:r>
      <w:r>
        <w:rPr>
          <w:rFonts w:hint="eastAsia" w:ascii="仿宋_GB2312" w:hAnsi="仿宋_GB2312" w:eastAsia="仿宋_GB2312" w:cs="仿宋_GB2312"/>
          <w:sz w:val="32"/>
          <w:szCs w:val="32"/>
        </w:rPr>
        <w:t xml:space="preserve">  本规定所称父母，是指生父母、养父母和有扶养关系的继父母。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本规定所称子女，是指</w:t>
      </w:r>
      <w:r>
        <w:rPr>
          <w:rFonts w:hint="eastAsia" w:ascii="仿宋_GB2312" w:hAnsi="仿宋_GB2312" w:eastAsia="仿宋_GB2312" w:cs="仿宋_GB2312"/>
          <w:kern w:val="0"/>
          <w:sz w:val="32"/>
          <w:szCs w:val="32"/>
        </w:rPr>
        <w:t>婚生子女、非婚生子女、养子女</w:t>
      </w:r>
      <w:r>
        <w:rPr>
          <w:rFonts w:hint="eastAsia" w:ascii="仿宋_GB2312" w:hAnsi="仿宋_GB2312" w:eastAsia="仿宋_GB2312" w:cs="仿宋_GB2312"/>
          <w:spacing w:val="4"/>
          <w:sz w:val="32"/>
          <w:szCs w:val="32"/>
        </w:rPr>
        <w:t>和有扶养关系的继子女</w:t>
      </w:r>
      <w:r>
        <w:rPr>
          <w:rFonts w:hint="eastAsia" w:ascii="仿宋_GB2312" w:hAnsi="仿宋_GB2312" w:eastAsia="仿宋_GB2312" w:cs="仿宋_GB2312"/>
          <w:kern w:val="0"/>
          <w:sz w:val="32"/>
          <w:szCs w:val="32"/>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本规定所称从事律师职业，是指担任律师事务所的合伙人、设立人，或者以律师身份担任诉讼代理人、辩护人，或者以律师身份为诉讼案件当事人提供其他有偿法律服务。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本规定所称法院领导干部，是指各级人民法院的领导班子成员及审判委员会委员。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本规定所称审判执行人员，是指</w:t>
      </w:r>
      <w:r>
        <w:rPr>
          <w:rFonts w:hint="eastAsia" w:ascii="仿宋_GB2312" w:hAnsi="仿宋_GB2312" w:eastAsia="仿宋_GB2312" w:cs="仿宋_GB2312"/>
          <w:color w:val="000000"/>
          <w:kern w:val="0"/>
          <w:sz w:val="32"/>
          <w:szCs w:val="32"/>
        </w:rPr>
        <w:t>各级人民法院立案、审判、执行、审判监督、国家赔偿等部门的领导班子成员、法官、法官助理、执行员</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定所称任职人民法院辖区，包括法院领导干部和审判执行人员所任职人民法院及其所辖下级人民法院的辖区。专门人民法院及其他管辖区域与行政辖区不一致的人民法院工作人员的任职人民法院辖区，由解放军军事法院和相关高级人民法院根据有关规定或者实际情况确定。</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本规定由最高人民法院负责解释。</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    第十三条</w:t>
      </w:r>
      <w:r>
        <w:rPr>
          <w:rFonts w:hint="eastAsia" w:ascii="仿宋_GB2312" w:hAnsi="仿宋_GB2312" w:eastAsia="仿宋_GB2312" w:cs="仿宋_GB2312"/>
          <w:sz w:val="32"/>
          <w:szCs w:val="32"/>
        </w:rPr>
        <w:t>　本规定自</w:t>
      </w:r>
      <w:r>
        <w:rPr>
          <w:rFonts w:hint="default" w:ascii="Times New Roman" w:hAnsi="Times New Roman" w:eastAsia="仿宋_GB2312" w:cs="Times New Roman"/>
          <w:sz w:val="32"/>
          <w:szCs w:val="32"/>
        </w:rPr>
        <w:t>2020</w:t>
      </w:r>
      <w:r>
        <w:rPr>
          <w:rFonts w:hint="eastAsia" w:ascii="仿宋_GB2312" w:hAnsi="仿宋_GB2312" w:eastAsia="仿宋_GB2312" w:cs="仿宋_GB2312"/>
          <w:sz w:val="32"/>
          <w:szCs w:val="32"/>
        </w:rPr>
        <w:t>年</w:t>
      </w:r>
      <w:r>
        <w:rPr>
          <w:rFonts w:hint="eastAsia" w:ascii="Times New Roman" w:hAnsi="Times New Roman" w:eastAsia="仿宋_GB2312" w:cs="Times New Roman"/>
          <w:sz w:val="32"/>
          <w:szCs w:val="32"/>
        </w:rPr>
        <w:t>5</w:t>
      </w:r>
      <w:r>
        <w:rPr>
          <w:rFonts w:hint="eastAsia" w:ascii="仿宋_GB2312" w:hAnsi="仿宋_GB2312" w:eastAsia="仿宋_GB2312" w:cs="仿宋_GB2312"/>
          <w:sz w:val="32"/>
          <w:szCs w:val="32"/>
        </w:rPr>
        <w:t>月</w:t>
      </w:r>
      <w:r>
        <w:rPr>
          <w:rFonts w:hint="eastAsia" w:ascii="Times New Roman" w:hAnsi="Times New Roman" w:eastAsia="仿宋_GB2312" w:cs="Times New Roman"/>
          <w:sz w:val="32"/>
          <w:szCs w:val="32"/>
        </w:rPr>
        <w:t>6</w:t>
      </w:r>
      <w:r>
        <w:rPr>
          <w:rFonts w:hint="eastAsia" w:ascii="仿宋_GB2312" w:hAnsi="仿宋_GB2312" w:eastAsia="仿宋_GB2312" w:cs="仿宋_GB2312"/>
          <w:sz w:val="32"/>
          <w:szCs w:val="32"/>
        </w:rPr>
        <w:t>日起施行，《最高人民法院关于对配偶子女从事律师职业的法院领导干部和审判执行岗位法官实行任职回避的规定（试行）》同时废止。</w:t>
      </w:r>
    </w:p>
    <w:sectPr>
      <w:footerReference r:id="rId3" w:type="default"/>
      <w:pgSz w:w="11906" w:h="16838"/>
      <w:pgMar w:top="2098" w:right="1417" w:bottom="1701" w:left="1417" w:header="851" w:footer="850"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196515"/>
    </w:sdtPr>
    <w:sdtContent>
      <w:p>
        <w:pPr>
          <w:pStyle w:val="3"/>
          <w:jc w:val="center"/>
        </w:pP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w:t>
        </w:r>
        <w:r>
          <w:rPr>
            <w:rFonts w:ascii="宋体" w:hAnsi="宋体"/>
            <w:sz w:val="24"/>
          </w:rPr>
          <w:t xml:space="preserve"> 1 -</w:t>
        </w:r>
        <w:r>
          <w:rPr>
            <w:rFonts w:ascii="宋体" w:hAnsi="宋体"/>
            <w:sz w:val="24"/>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E3E"/>
    <w:rsid w:val="00091853"/>
    <w:rsid w:val="000A3A85"/>
    <w:rsid w:val="00106715"/>
    <w:rsid w:val="00112F8F"/>
    <w:rsid w:val="00233C79"/>
    <w:rsid w:val="003F72CB"/>
    <w:rsid w:val="00456FE8"/>
    <w:rsid w:val="00480E3E"/>
    <w:rsid w:val="005E3D02"/>
    <w:rsid w:val="006068D7"/>
    <w:rsid w:val="006419E7"/>
    <w:rsid w:val="00782086"/>
    <w:rsid w:val="00797557"/>
    <w:rsid w:val="00BE3199"/>
    <w:rsid w:val="00C822DA"/>
    <w:rsid w:val="00C83FCA"/>
    <w:rsid w:val="00DC30C7"/>
    <w:rsid w:val="00E6593E"/>
    <w:rsid w:val="00F23B76"/>
    <w:rsid w:val="00F73C51"/>
    <w:rsid w:val="0AF44807"/>
    <w:rsid w:val="0EFC51BF"/>
    <w:rsid w:val="35CA30CE"/>
    <w:rsid w:val="3FF702B4"/>
    <w:rsid w:val="779F4960"/>
    <w:rsid w:val="7AEF2328"/>
    <w:rsid w:val="7D967B54"/>
    <w:rsid w:val="BB1B5C0E"/>
    <w:rsid w:val="E79F2F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rFonts w:ascii="Calibri" w:hAnsi="Calibri" w:eastAsia="宋体" w:cs="Times New Roman"/>
      <w:sz w:val="18"/>
      <w:szCs w:val="18"/>
    </w:rPr>
  </w:style>
  <w:style w:type="character" w:customStyle="1" w:styleId="8">
    <w:name w:val="页脚 Char"/>
    <w:basedOn w:val="6"/>
    <w:link w:val="3"/>
    <w:qFormat/>
    <w:uiPriority w:val="99"/>
    <w:rPr>
      <w:rFonts w:ascii="Calibri" w:hAnsi="Calibri" w:eastAsia="宋体" w:cs="Times New Roman"/>
      <w:sz w:val="18"/>
      <w:szCs w:val="18"/>
    </w:rPr>
  </w:style>
  <w:style w:type="character" w:customStyle="1" w:styleId="9">
    <w:name w:val="批注框文本 Char"/>
    <w:basedOn w:val="6"/>
    <w:link w:val="2"/>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AEE6B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238</Words>
  <Characters>1363</Characters>
  <Lines>11</Lines>
  <Paragraphs>3</Paragraphs>
  <TotalTime>23</TotalTime>
  <ScaleCrop>false</ScaleCrop>
  <LinksUpToDate>false</LinksUpToDate>
  <CharactersWithSpaces>1598</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2020-05-20T07:35:00Z</dcterms:created>
  <dc:creator>licheng</dc:creator>
  <cp:lastModifiedBy>NTKO</cp:lastModifiedBy>
  <cp:lastPrinted>2020-10-17T06:40:00Z</cp:lastPrinted>
  <dcterms:modified xsi:type="dcterms:W3CDTF">2025-10-28T08:27:17Z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2008C2C0B8B41D60A69A186649BA1381</vt:lpwstr>
  </property>
</Properties>
</file>