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89DDC6">
      <w:pPr>
        <w:pStyle w:val="3"/>
        <w:ind w:firstLine="0" w:firstLineChars="0"/>
        <w:rPr>
          <w:rFonts w:hint="eastAsia" w:ascii="黑体" w:hAnsi="黑体" w:eastAsia="黑体" w:cs="宋体"/>
          <w:bCs/>
          <w:color w:val="auto"/>
          <w:sz w:val="28"/>
          <w:szCs w:val="28"/>
          <w:lang w:eastAsia="zh-CN"/>
        </w:rPr>
      </w:pPr>
      <w:r>
        <w:rPr>
          <w:rFonts w:hint="eastAsia" w:ascii="黑体" w:hAnsi="黑体" w:eastAsia="黑体" w:cs="宋体"/>
          <w:bCs/>
          <w:color w:val="auto"/>
          <w:sz w:val="28"/>
          <w:szCs w:val="28"/>
        </w:rPr>
        <w:t>附件</w:t>
      </w:r>
      <w:r>
        <w:rPr>
          <w:rFonts w:hint="eastAsia" w:ascii="黑体" w:hAnsi="黑体" w:eastAsia="黑体" w:cs="宋体"/>
          <w:bCs/>
          <w:color w:val="auto"/>
          <w:sz w:val="28"/>
          <w:szCs w:val="28"/>
          <w:lang w:val="en-US" w:eastAsia="zh-CN"/>
        </w:rPr>
        <w:t>1</w:t>
      </w:r>
      <w:r>
        <w:rPr>
          <w:rFonts w:hint="eastAsia" w:ascii="黑体" w:hAnsi="黑体" w:eastAsia="黑体" w:cs="宋体"/>
          <w:bCs/>
          <w:color w:val="auto"/>
          <w:sz w:val="28"/>
          <w:szCs w:val="28"/>
          <w:lang w:eastAsia="zh-CN"/>
        </w:rPr>
        <w:t>：</w:t>
      </w:r>
    </w:p>
    <w:p w14:paraId="4CAEEDD6"/>
    <w:p w14:paraId="09E41FB0">
      <w:pPr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202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6</w:t>
      </w:r>
      <w:r>
        <w:rPr>
          <w:rFonts w:hint="eastAsia" w:ascii="宋体" w:hAnsi="宋体" w:cs="宋体"/>
          <w:b/>
          <w:bCs/>
          <w:sz w:val="44"/>
          <w:szCs w:val="44"/>
        </w:rPr>
        <w:t>年公开招聘人员岗位表</w:t>
      </w:r>
    </w:p>
    <w:p w14:paraId="0C2BE23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 w14:paraId="63BB040C">
      <w:pPr>
        <w:jc w:val="center"/>
        <w:rPr>
          <w:rFonts w:ascii="宋体" w:hAnsi="宋体" w:cs="宋体"/>
          <w:b/>
          <w:bCs/>
          <w:sz w:val="44"/>
          <w:szCs w:val="44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2616"/>
        <w:gridCol w:w="715"/>
        <w:gridCol w:w="1179"/>
        <w:gridCol w:w="3252"/>
      </w:tblGrid>
      <w:tr w14:paraId="76AA8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89" w:hRule="atLeast"/>
          <w:jc w:val="center"/>
        </w:trPr>
        <w:tc>
          <w:tcPr>
            <w:tcW w:w="803" w:type="dxa"/>
            <w:noWrap w:val="0"/>
            <w:vAlign w:val="center"/>
          </w:tcPr>
          <w:p w14:paraId="407B7DC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t>招聘</w:t>
            </w:r>
          </w:p>
          <w:p w14:paraId="12A740B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t>岗位</w:t>
            </w:r>
          </w:p>
        </w:tc>
        <w:tc>
          <w:tcPr>
            <w:tcW w:w="2891" w:type="dxa"/>
            <w:noWrap w:val="0"/>
            <w:vAlign w:val="center"/>
          </w:tcPr>
          <w:p w14:paraId="2EBCE57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t>任职资格</w:t>
            </w:r>
          </w:p>
        </w:tc>
        <w:tc>
          <w:tcPr>
            <w:tcW w:w="752" w:type="dxa"/>
            <w:noWrap w:val="0"/>
            <w:vAlign w:val="center"/>
          </w:tcPr>
          <w:p w14:paraId="3F2F2F3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t>招聘人数</w:t>
            </w:r>
          </w:p>
        </w:tc>
        <w:tc>
          <w:tcPr>
            <w:tcW w:w="1213" w:type="dxa"/>
            <w:noWrap w:val="0"/>
            <w:vAlign w:val="center"/>
          </w:tcPr>
          <w:p w14:paraId="7C76170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  <w:p w14:paraId="5913329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t>综合</w:t>
            </w:r>
          </w:p>
          <w:p w14:paraId="33AE2AC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t>待遇</w:t>
            </w:r>
          </w:p>
          <w:p w14:paraId="7A7EDB1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t>（元）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br w:type="textWrapping"/>
            </w:r>
          </w:p>
        </w:tc>
        <w:tc>
          <w:tcPr>
            <w:tcW w:w="3618" w:type="dxa"/>
            <w:noWrap w:val="0"/>
            <w:vAlign w:val="center"/>
          </w:tcPr>
          <w:p w14:paraId="69AFFBF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t>岗位职责</w:t>
            </w:r>
          </w:p>
        </w:tc>
      </w:tr>
      <w:tr w14:paraId="0B23F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9" w:hRule="atLeast"/>
          <w:jc w:val="center"/>
        </w:trPr>
        <w:tc>
          <w:tcPr>
            <w:tcW w:w="803" w:type="dxa"/>
            <w:noWrap w:val="0"/>
            <w:vAlign w:val="center"/>
          </w:tcPr>
          <w:p w14:paraId="0BA6DFAC">
            <w:pPr>
              <w:rPr>
                <w:rFonts w:hint="eastAsia" w:ascii="仿宋_GB2312" w:hAnsi="仿宋_GB2312" w:eastAsia="仿宋_GB2312" w:cs="仿宋_GB2312"/>
                <w:b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造价工程师</w:t>
            </w:r>
          </w:p>
        </w:tc>
        <w:tc>
          <w:tcPr>
            <w:tcW w:w="2891" w:type="dxa"/>
            <w:noWrap w:val="0"/>
            <w:vAlign w:val="center"/>
          </w:tcPr>
          <w:p w14:paraId="2303E1D7">
            <w:pPr>
              <w:rPr>
                <w:rFonts w:hint="eastAsia" w:ascii="仿宋_GB2312" w:hAnsi="仿宋_GB2312" w:eastAsia="仿宋_GB2312" w:cs="仿宋_GB2312"/>
                <w:b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  <w:p w14:paraId="735C9248">
            <w:pPr>
              <w:rPr>
                <w:rFonts w:hint="eastAsia" w:ascii="仿宋_GB2312" w:hAnsi="仿宋_GB2312" w:eastAsia="仿宋_GB2312" w:cs="仿宋_GB2312"/>
                <w:b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1、大学本科及以上学历，年龄40周岁及以下；</w:t>
            </w:r>
          </w:p>
          <w:p w14:paraId="2BA66E1F">
            <w:pPr>
              <w:rPr>
                <w:rFonts w:hint="eastAsia" w:ascii="仿宋_GB2312" w:hAnsi="仿宋_GB2312" w:eastAsia="仿宋_GB2312" w:cs="仿宋_GB2312"/>
                <w:b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2、有5年及以上成本管理工作经验；</w:t>
            </w:r>
          </w:p>
          <w:p w14:paraId="57913334">
            <w:pPr>
              <w:rPr>
                <w:rFonts w:hint="eastAsia" w:ascii="仿宋_GB2312" w:hAnsi="仿宋_GB2312" w:eastAsia="仿宋_GB2312" w:cs="仿宋_GB2312"/>
                <w:b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3、具备一级注册造价工程师证书能独立完成全过程造价工程咨询；</w:t>
            </w:r>
          </w:p>
          <w:p w14:paraId="76D0D0B8">
            <w:pPr>
              <w:rPr>
                <w:rFonts w:hint="eastAsia" w:ascii="仿宋_GB2312" w:hAnsi="仿宋_GB2312" w:eastAsia="仿宋_GB2312" w:cs="仿宋_GB2312"/>
                <w:b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4、熟悉造价相关规范及软件，同时熟悉安装和土建专业造价优先；</w:t>
            </w:r>
          </w:p>
          <w:p w14:paraId="410D61B2">
            <w:pPr>
              <w:rPr>
                <w:rFonts w:hint="eastAsia" w:ascii="仿宋_GB2312" w:hAnsi="仿宋_GB2312" w:eastAsia="仿宋_GB2312" w:cs="仿宋_GB2312"/>
                <w:b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5、持有两本及以上一级工程类注册执业资格证书，年龄可适当放宽至45周岁以下。</w:t>
            </w:r>
          </w:p>
          <w:p w14:paraId="320B98C7">
            <w:pPr>
              <w:rPr>
                <w:rFonts w:hint="eastAsia" w:ascii="仿宋_GB2312" w:hAnsi="仿宋_GB2312" w:eastAsia="仿宋_GB2312" w:cs="仿宋_GB2312"/>
                <w:b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52" w:type="dxa"/>
            <w:noWrap w:val="0"/>
            <w:vAlign w:val="center"/>
          </w:tcPr>
          <w:p w14:paraId="0E2B63A9">
            <w:pPr>
              <w:jc w:val="center"/>
              <w:rPr>
                <w:rFonts w:hint="eastAsia" w:ascii="仿宋_GB2312" w:hAnsi="仿宋_GB2312" w:eastAsia="仿宋_GB2312" w:cs="仿宋_GB2312"/>
                <w:b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213" w:type="dxa"/>
            <w:noWrap w:val="0"/>
            <w:vAlign w:val="center"/>
          </w:tcPr>
          <w:p w14:paraId="71134835">
            <w:pPr>
              <w:rPr>
                <w:rFonts w:hint="eastAsia" w:ascii="仿宋_GB2312" w:hAnsi="仿宋_GB2312" w:eastAsia="仿宋_GB2312" w:cs="仿宋_GB2312"/>
                <w:b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约10-15万元/年，具体以公司薪酬方案及考核结果等为准。</w:t>
            </w:r>
          </w:p>
        </w:tc>
        <w:tc>
          <w:tcPr>
            <w:tcW w:w="3618" w:type="dxa"/>
            <w:noWrap w:val="0"/>
            <w:vAlign w:val="center"/>
          </w:tcPr>
          <w:p w14:paraId="1848241F">
            <w:pPr>
              <w:rPr>
                <w:rFonts w:hint="eastAsia" w:ascii="仿宋_GB2312" w:hAnsi="仿宋_GB2312" w:eastAsia="仿宋_GB2312" w:cs="仿宋_GB2312"/>
                <w:b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负责项目全过程成本管理，投资控制、招采管理、合同管理等工作。</w:t>
            </w:r>
          </w:p>
        </w:tc>
      </w:tr>
      <w:tr w14:paraId="4E2CB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803" w:type="dxa"/>
            <w:noWrap w:val="0"/>
            <w:vAlign w:val="center"/>
          </w:tcPr>
          <w:p w14:paraId="0F0188A1"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合计</w:t>
            </w:r>
          </w:p>
        </w:tc>
        <w:tc>
          <w:tcPr>
            <w:tcW w:w="2891" w:type="dxa"/>
            <w:noWrap w:val="0"/>
            <w:vAlign w:val="center"/>
          </w:tcPr>
          <w:p w14:paraId="315B7DBE"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752" w:type="dxa"/>
            <w:noWrap w:val="0"/>
            <w:vAlign w:val="center"/>
          </w:tcPr>
          <w:p w14:paraId="56D2EA8E">
            <w:pPr>
              <w:jc w:val="center"/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13" w:type="dxa"/>
            <w:noWrap w:val="0"/>
            <w:vAlign w:val="center"/>
          </w:tcPr>
          <w:p w14:paraId="4D0A429D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618" w:type="dxa"/>
            <w:noWrap w:val="0"/>
            <w:vAlign w:val="center"/>
          </w:tcPr>
          <w:p w14:paraId="6D6AABC9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</w:tbl>
    <w:p w14:paraId="380D03D6">
      <w:pPr>
        <w:pStyle w:val="4"/>
        <w:shd w:val="clear" w:color="auto" w:fill="FFFFFF"/>
        <w:spacing w:before="0" w:beforeAutospacing="0" w:after="0" w:afterAutospacing="0" w:line="600" w:lineRule="atLeast"/>
        <w:ind w:firstLine="640" w:firstLineChars="200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/>
        </w:rPr>
      </w:pPr>
    </w:p>
    <w:p w14:paraId="4B7EC485">
      <w:pPr>
        <w:pStyle w:val="4"/>
        <w:shd w:val="clear" w:color="auto" w:fill="FFFFFF"/>
        <w:spacing w:before="0" w:beforeAutospacing="0" w:after="0" w:afterAutospacing="0" w:line="600" w:lineRule="atLeast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</w:p>
    <w:p w14:paraId="5F8E59B1">
      <w:pPr>
        <w:spacing w:line="240" w:lineRule="auto"/>
        <w:ind w:firstLine="0"/>
        <w:rPr>
          <w:rFonts w:hint="eastAsia" w:ascii="黑体" w:hAnsi="黑体" w:eastAsia="黑体"/>
          <w:sz w:val="30"/>
          <w:szCs w:val="30"/>
        </w:rPr>
      </w:pPr>
      <w:bookmarkStart w:id="0" w:name="_GoBack"/>
      <w:bookmarkEnd w:id="0"/>
    </w:p>
    <w:p w14:paraId="66BC7B7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47B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eastAsia="楷体_GB2312"/>
      <w:sz w:val="32"/>
    </w:rPr>
  </w:style>
  <w:style w:type="paragraph" w:styleId="3">
    <w:name w:val="Body Text First Indent"/>
    <w:basedOn w:val="2"/>
    <w:next w:val="1"/>
    <w:qFormat/>
    <w:uiPriority w:val="0"/>
    <w:pPr>
      <w:ind w:firstLine="420" w:firstLineChars="100"/>
    </w:p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2026-08-18T02:46:33Z</dcterms:created>
  <dc:creator>Administrator</dc:creator>
  <cp:lastModifiedBy>再给我咬一口</cp:lastModifiedBy>
  <dcterms:modified xsi:type="dcterms:W3CDTF">2026-08-18T02:47:12Z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eyJoZGlkIjoiMDcyNzM0OTRhOGVhYTBjNzUyNmVkMjJiOTUzNjY2ZGYiLCJ1c2VySWQiOiIzMDc4MTUyMzAifQ==</vt:lpwstr>
  </property>
  <property fmtid="{D5CDD505-2E9C-101B-9397-08002B2CF9AE}" pid="4" name="ICV">
    <vt:lpwstr>A15BCAABC3C44EB4A6611DC12D264C66_12</vt:lpwstr>
  </property>
</Properties>
</file>