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总队特勤支队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年度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政府专职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消防员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招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聘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体能测试、岗位适应性测试项目及标准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男性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）</w:t>
      </w:r>
    </w:p>
    <w:p>
      <w:pPr>
        <w:spacing w:before="140"/>
      </w:pPr>
    </w:p>
    <w:tbl>
      <w:tblPr>
        <w:tblStyle w:val="6"/>
        <w:tblW w:w="972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5"/>
        <w:gridCol w:w="809"/>
        <w:gridCol w:w="750"/>
        <w:gridCol w:w="794"/>
        <w:gridCol w:w="794"/>
        <w:gridCol w:w="765"/>
        <w:gridCol w:w="794"/>
        <w:gridCol w:w="890"/>
        <w:gridCol w:w="866"/>
        <w:gridCol w:w="934"/>
        <w:gridCol w:w="10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315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418"/>
            </w:pPr>
            <w:r>
              <w:rPr>
                <w:b/>
                <w:bCs/>
                <w:spacing w:val="-10"/>
              </w:rPr>
              <w:t>项目</w:t>
            </w:r>
          </w:p>
        </w:tc>
        <w:tc>
          <w:tcPr>
            <w:tcW w:w="8410" w:type="dxa"/>
            <w:gridSpan w:val="10"/>
            <w:vAlign w:val="center"/>
          </w:tcPr>
          <w:p>
            <w:pPr>
              <w:pStyle w:val="7"/>
              <w:spacing w:before="78" w:line="220" w:lineRule="auto"/>
              <w:ind w:left="418"/>
              <w:jc w:val="center"/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体能测试成绩对应分值、测试办法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31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>
            <w:pPr>
              <w:pStyle w:val="7"/>
              <w:spacing w:before="241" w:line="220" w:lineRule="auto"/>
              <w:ind w:left="220"/>
            </w:pPr>
            <w:r>
              <w:rPr>
                <w:spacing w:val="5"/>
              </w:rPr>
              <w:t>1分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241" w:line="220" w:lineRule="auto"/>
              <w:ind w:left="171"/>
            </w:pPr>
            <w:r>
              <w:rPr>
                <w:spacing w:val="5"/>
              </w:rPr>
              <w:t>2分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241" w:line="220" w:lineRule="auto"/>
              <w:ind w:left="172"/>
            </w:pPr>
            <w:r>
              <w:rPr>
                <w:spacing w:val="5"/>
              </w:rPr>
              <w:t>3分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241" w:line="220" w:lineRule="auto"/>
              <w:ind w:left="173"/>
            </w:pPr>
            <w:r>
              <w:rPr>
                <w:spacing w:val="-2"/>
              </w:rPr>
              <w:t>4分</w:t>
            </w:r>
          </w:p>
        </w:tc>
        <w:tc>
          <w:tcPr>
            <w:tcW w:w="765" w:type="dxa"/>
            <w:vAlign w:val="top"/>
          </w:tcPr>
          <w:p>
            <w:pPr>
              <w:pStyle w:val="7"/>
              <w:spacing w:before="241" w:line="220" w:lineRule="auto"/>
              <w:ind w:left="174"/>
            </w:pPr>
            <w:r>
              <w:rPr>
                <w:spacing w:val="5"/>
              </w:rPr>
              <w:t>5分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241" w:line="220" w:lineRule="auto"/>
              <w:ind w:left="175"/>
            </w:pPr>
            <w:r>
              <w:rPr>
                <w:spacing w:val="5"/>
              </w:rPr>
              <w:t>6分</w:t>
            </w:r>
          </w:p>
        </w:tc>
        <w:tc>
          <w:tcPr>
            <w:tcW w:w="890" w:type="dxa"/>
            <w:vAlign w:val="top"/>
          </w:tcPr>
          <w:p>
            <w:pPr>
              <w:pStyle w:val="7"/>
              <w:spacing w:before="241" w:line="220" w:lineRule="auto"/>
              <w:ind w:left="176"/>
            </w:pPr>
            <w:r>
              <w:rPr>
                <w:spacing w:val="5"/>
              </w:rPr>
              <w:t>7分</w:t>
            </w:r>
          </w:p>
        </w:tc>
        <w:tc>
          <w:tcPr>
            <w:tcW w:w="866" w:type="dxa"/>
            <w:vAlign w:val="top"/>
          </w:tcPr>
          <w:p>
            <w:pPr>
              <w:pStyle w:val="7"/>
              <w:spacing w:before="241" w:line="220" w:lineRule="auto"/>
              <w:ind w:left="177"/>
            </w:pPr>
            <w:r>
              <w:rPr>
                <w:spacing w:val="5"/>
              </w:rPr>
              <w:t>8分</w:t>
            </w:r>
          </w:p>
        </w:tc>
        <w:tc>
          <w:tcPr>
            <w:tcW w:w="934" w:type="dxa"/>
            <w:vAlign w:val="top"/>
          </w:tcPr>
          <w:p>
            <w:pPr>
              <w:pStyle w:val="7"/>
              <w:spacing w:before="241" w:line="220" w:lineRule="auto"/>
              <w:ind w:left="177"/>
            </w:pPr>
            <w:r>
              <w:rPr>
                <w:spacing w:val="5"/>
              </w:rPr>
              <w:t>9分</w:t>
            </w:r>
          </w:p>
        </w:tc>
        <w:tc>
          <w:tcPr>
            <w:tcW w:w="1014" w:type="dxa"/>
            <w:vAlign w:val="top"/>
          </w:tcPr>
          <w:p>
            <w:pPr>
              <w:pStyle w:val="7"/>
              <w:spacing w:before="241" w:line="220" w:lineRule="auto"/>
              <w:ind w:left="178"/>
            </w:pPr>
            <w:r>
              <w:rPr>
                <w:spacing w:val="3"/>
              </w:rPr>
              <w:t>10分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spacing w:before="78" w:line="219" w:lineRule="auto"/>
              <w:jc w:val="center"/>
            </w:pPr>
            <w:r>
              <w:rPr>
                <w:spacing w:val="2"/>
              </w:rPr>
              <w:t>1000米跑</w:t>
            </w:r>
          </w:p>
          <w:p>
            <w:pPr>
              <w:pStyle w:val="7"/>
              <w:spacing w:before="35" w:line="220" w:lineRule="auto"/>
              <w:jc w:val="center"/>
            </w:pPr>
            <w:r>
              <w:rPr>
                <w:spacing w:val="10"/>
              </w:rPr>
              <w:t>(分、秒)</w:t>
            </w:r>
          </w:p>
        </w:tc>
        <w:tc>
          <w:tcPr>
            <w:tcW w:w="809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4'35”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4'20”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4'15”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4'10”</w:t>
            </w:r>
          </w:p>
        </w:tc>
        <w:tc>
          <w:tcPr>
            <w:tcW w:w="765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4'05”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4'00”</w:t>
            </w:r>
          </w:p>
        </w:tc>
        <w:tc>
          <w:tcPr>
            <w:tcW w:w="89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3'55”</w:t>
            </w:r>
          </w:p>
        </w:tc>
        <w:tc>
          <w:tcPr>
            <w:tcW w:w="866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3'50”</w:t>
            </w:r>
          </w:p>
        </w:tc>
        <w:tc>
          <w:tcPr>
            <w:tcW w:w="93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3'45”</w:t>
            </w:r>
          </w:p>
        </w:tc>
        <w:tc>
          <w:tcPr>
            <w:tcW w:w="101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3'40”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131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410" w:type="dxa"/>
            <w:gridSpan w:val="1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1.分组考核。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60" w:right="172" w:firstLine="500"/>
              <w:textAlignment w:val="baseline"/>
            </w:pPr>
            <w:r>
              <w:t>2.在跑道或平地上标出起点线，考生从起点线处听到起跑口令后起跑，完成1000米距离到达终点线，记录时间。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3.考核以完成时间计算成绩。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4.得分超出10分的，每递减5秒增加1分，最高15分。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70" w:right="167" w:firstLine="500"/>
              <w:textAlignment w:val="baseline"/>
            </w:pPr>
            <w:r>
              <w:t>5.海拔2100-3000米，每增加100米高度标准递增3秒，3100-4000米，每增加100米高度标准递增4秒。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spacing w:before="78" w:line="220" w:lineRule="auto"/>
              <w:jc w:val="center"/>
              <w:rPr>
                <w:spacing w:val="-2"/>
              </w:rPr>
            </w:pPr>
            <w:r>
              <w:rPr>
                <w:spacing w:val="-2"/>
              </w:rPr>
              <w:t>立定跳远</w:t>
            </w:r>
          </w:p>
          <w:p>
            <w:pPr>
              <w:pStyle w:val="7"/>
              <w:spacing w:before="78" w:line="220" w:lineRule="auto"/>
              <w:jc w:val="center"/>
            </w:pPr>
            <w:r>
              <w:rPr>
                <w:spacing w:val="17"/>
              </w:rPr>
              <w:t>(米)</w:t>
            </w:r>
          </w:p>
        </w:tc>
        <w:tc>
          <w:tcPr>
            <w:tcW w:w="809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2.01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2.13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2.18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2.23</w:t>
            </w:r>
          </w:p>
        </w:tc>
        <w:tc>
          <w:tcPr>
            <w:tcW w:w="765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2.28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2.33</w:t>
            </w:r>
          </w:p>
        </w:tc>
        <w:tc>
          <w:tcPr>
            <w:tcW w:w="89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2.38</w:t>
            </w:r>
          </w:p>
        </w:tc>
        <w:tc>
          <w:tcPr>
            <w:tcW w:w="866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2.43</w:t>
            </w:r>
          </w:p>
        </w:tc>
        <w:tc>
          <w:tcPr>
            <w:tcW w:w="93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2.48</w:t>
            </w:r>
          </w:p>
        </w:tc>
        <w:tc>
          <w:tcPr>
            <w:tcW w:w="101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2.53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1" w:hRule="atLeast"/>
        </w:trPr>
        <w:tc>
          <w:tcPr>
            <w:tcW w:w="131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410" w:type="dxa"/>
            <w:gridSpan w:val="1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1.单个或分组考核。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70" w:right="189" w:firstLine="480"/>
              <w:textAlignment w:val="baseline"/>
            </w:pPr>
            <w:r>
              <w:t>2.在跑道或平地上标出起跳线，考生站立在起跳线后，脚尖不得踩线，脚尖不得离开地面，两脚原地同时起跳</w:t>
            </w:r>
            <w:r>
              <w:rPr>
                <w:spacing w:val="-1"/>
              </w:rPr>
              <w:t>，不得有助跑、垫步或</w:t>
            </w:r>
            <w:r>
              <w:t>连跳动作，测量起跳线后沿至身体任何着地最近点后沿的垂直距离。</w:t>
            </w:r>
            <w:r>
              <w:rPr>
                <w:spacing w:val="-1"/>
              </w:rPr>
              <w:t>两次测试，记录成绩较好的1次。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3.考核以完成跳出长度计算成绩。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4.得分超出10分的，每递增5厘米增加1分，最高15分。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60" w:hRule="atLeast"/>
        </w:trPr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spacing w:before="78" w:line="219" w:lineRule="auto"/>
              <w:ind w:left="414"/>
              <w:jc w:val="both"/>
            </w:pPr>
            <w:r>
              <w:rPr>
                <w:spacing w:val="-3"/>
              </w:rPr>
              <w:t>俯卧撑</w:t>
            </w:r>
          </w:p>
          <w:p>
            <w:pPr>
              <w:pStyle w:val="7"/>
              <w:spacing w:before="37" w:line="219" w:lineRule="auto"/>
              <w:ind w:left="174"/>
              <w:jc w:val="center"/>
            </w:pPr>
            <w:r>
              <w:rPr>
                <w:spacing w:val="7"/>
              </w:rPr>
              <w:t>(次/2分钟)</w:t>
            </w:r>
          </w:p>
        </w:tc>
        <w:tc>
          <w:tcPr>
            <w:tcW w:w="809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6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8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11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14</w:t>
            </w:r>
          </w:p>
        </w:tc>
        <w:tc>
          <w:tcPr>
            <w:tcW w:w="765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18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22</w:t>
            </w:r>
          </w:p>
        </w:tc>
        <w:tc>
          <w:tcPr>
            <w:tcW w:w="89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27</w:t>
            </w:r>
          </w:p>
        </w:tc>
        <w:tc>
          <w:tcPr>
            <w:tcW w:w="866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32</w:t>
            </w:r>
          </w:p>
        </w:tc>
        <w:tc>
          <w:tcPr>
            <w:tcW w:w="93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38</w:t>
            </w:r>
          </w:p>
        </w:tc>
        <w:tc>
          <w:tcPr>
            <w:tcW w:w="101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546" w:hRule="atLeast"/>
        </w:trPr>
        <w:tc>
          <w:tcPr>
            <w:tcW w:w="131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410" w:type="dxa"/>
            <w:gridSpan w:val="1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60"/>
              <w:textAlignment w:val="baseline"/>
            </w:pPr>
            <w:r>
              <w:t>1.单个或分组考核。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70" w:right="183" w:firstLine="500"/>
              <w:textAlignment w:val="baseline"/>
            </w:pPr>
            <w:r>
              <w:t>2.按照规定动作要领完成动作。屈臂时肩关节高于肘关节、伸臂</w:t>
            </w:r>
            <w:r>
              <w:rPr>
                <w:spacing w:val="15"/>
              </w:rPr>
              <w:t xml:space="preserve"> </w:t>
            </w:r>
            <w:r>
              <w:t>时双肘关节未伸直、做动作时身体未保持平直，该次动作不计数；除</w:t>
            </w:r>
            <w:r>
              <w:rPr>
                <w:spacing w:val="11"/>
              </w:rPr>
              <w:t xml:space="preserve"> </w:t>
            </w:r>
            <w:r>
              <w:t>手脚外身体其他部位触及地面，结束考核。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60"/>
              <w:textAlignment w:val="baseline"/>
            </w:pPr>
            <w:r>
              <w:t>3.得分超出10分的，每递增6次增加1分，最高15</w:t>
            </w:r>
            <w:r>
              <w:rPr>
                <w:spacing w:val="-1"/>
              </w:rPr>
              <w:t>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560" w:hRule="atLeast"/>
        </w:trPr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spacing w:before="78" w:line="219" w:lineRule="auto"/>
              <w:ind w:left="114"/>
              <w:jc w:val="center"/>
            </w:pPr>
            <w:r>
              <w:rPr>
                <w:spacing w:val="6"/>
              </w:rPr>
              <w:t>100米跑(秒)</w:t>
            </w:r>
          </w:p>
        </w:tc>
        <w:tc>
          <w:tcPr>
            <w:tcW w:w="809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17"3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15"9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15"6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15"3</w:t>
            </w:r>
          </w:p>
        </w:tc>
        <w:tc>
          <w:tcPr>
            <w:tcW w:w="765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15"0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14"7</w:t>
            </w:r>
          </w:p>
        </w:tc>
        <w:tc>
          <w:tcPr>
            <w:tcW w:w="89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14"4</w:t>
            </w:r>
          </w:p>
        </w:tc>
        <w:tc>
          <w:tcPr>
            <w:tcW w:w="866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14"1</w:t>
            </w:r>
          </w:p>
        </w:tc>
        <w:tc>
          <w:tcPr>
            <w:tcW w:w="93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13"8</w:t>
            </w:r>
          </w:p>
        </w:tc>
        <w:tc>
          <w:tcPr>
            <w:tcW w:w="101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13"5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2001" w:hRule="atLeast"/>
        </w:trPr>
        <w:tc>
          <w:tcPr>
            <w:tcW w:w="131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410" w:type="dxa"/>
            <w:gridSpan w:val="10"/>
            <w:tcBorders>
              <w:right w:val="single" w:color="auto" w:sz="4" w:space="0"/>
            </w:tcBorders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60"/>
              <w:textAlignment w:val="baseline"/>
            </w:pPr>
            <w:r>
              <w:t>1.分组考核。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80" w:right="329" w:firstLine="470"/>
              <w:textAlignment w:val="baseline"/>
            </w:pPr>
            <w:r>
              <w:t>2.在100米长直线跑道上标出起点线和终点线，考生从起点线处</w:t>
            </w:r>
            <w:r>
              <w:rPr>
                <w:spacing w:val="9"/>
              </w:rPr>
              <w:t xml:space="preserve"> </w:t>
            </w:r>
            <w:r>
              <w:t>听到起跑口令后起跑，通过终点线记录时间。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80" w:right="210" w:firstLine="470"/>
              <w:textAlignment w:val="baseline"/>
            </w:pPr>
            <w:r>
              <w:t>3.抢跑犯规，重新组织起跑；跑出本道或用其他方式干扰、阻碍</w:t>
            </w:r>
            <w:r>
              <w:rPr>
                <w:spacing w:val="8"/>
              </w:rPr>
              <w:t xml:space="preserve"> </w:t>
            </w:r>
            <w:r>
              <w:t>他人者不记录成绩。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4.得分超出10分的，每递减0.3秒增加1分，最高15分。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60"/>
              <w:textAlignment w:val="baseline"/>
            </w:pPr>
            <w:r>
              <w:t>5.高原地区按照上述内地标准增加1秒。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wAfter w:w="0" w:type="auto"/>
          <w:trHeight w:val="1639" w:hRule="atLeast"/>
        </w:trPr>
        <w:tc>
          <w:tcPr>
            <w:tcW w:w="1315" w:type="dxa"/>
            <w:vAlign w:val="center"/>
          </w:tcPr>
          <w:p>
            <w:pPr>
              <w:pStyle w:val="7"/>
              <w:spacing w:before="78" w:line="221" w:lineRule="auto"/>
              <w:ind w:left="414"/>
              <w:jc w:val="both"/>
            </w:pPr>
            <w:r>
              <w:rPr>
                <w:spacing w:val="-7"/>
              </w:rPr>
              <w:t>备注</w:t>
            </w:r>
          </w:p>
        </w:tc>
        <w:tc>
          <w:tcPr>
            <w:tcW w:w="8410" w:type="dxa"/>
            <w:gridSpan w:val="10"/>
            <w:tcBorders>
              <w:right w:val="single" w:color="auto" w:sz="4" w:space="0"/>
            </w:tcBorders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1.总成绩最高40分，单项未取得有效成绩的不予招录。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2.高原地区应在海拔4000米以下集中组织体能测试。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80" w:right="155" w:firstLine="510"/>
              <w:textAlignment w:val="baseline"/>
            </w:pPr>
            <w:r>
              <w:t>3.高原地区消防员招录中“原地跳高、立定跳远、单杠引体向上、俯卧</w:t>
            </w:r>
            <w:r>
              <w:rPr>
                <w:spacing w:val="17"/>
              </w:rPr>
              <w:t xml:space="preserve"> </w:t>
            </w:r>
            <w:r>
              <w:t>撑”按照内地标准执行。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exact"/>
              <w:ind w:left="570"/>
              <w:textAlignment w:val="baseline"/>
            </w:pPr>
            <w:r>
              <w:t>4.测试项目及标准中“以上”“以下”均含本级、本数。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sectPr>
          <w:headerReference r:id="rId5" w:type="default"/>
          <w:pgSz w:w="11900" w:h="16820"/>
          <w:pgMar w:top="1360" w:right="1065" w:bottom="0" w:left="1009" w:header="1349" w:footer="0" w:gutter="0"/>
          <w:cols w:space="720" w:num="1"/>
        </w:sect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总队特勤支队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年度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政府专职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消防员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招聘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体能测试、岗位适应性测试项目及标准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女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性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）</w:t>
      </w:r>
    </w:p>
    <w:p>
      <w:pPr>
        <w:spacing w:before="68"/>
      </w:pPr>
    </w:p>
    <w:tbl>
      <w:tblPr>
        <w:tblStyle w:val="6"/>
        <w:tblW w:w="9830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9"/>
        <w:gridCol w:w="839"/>
        <w:gridCol w:w="794"/>
        <w:gridCol w:w="750"/>
        <w:gridCol w:w="720"/>
        <w:gridCol w:w="721"/>
        <w:gridCol w:w="735"/>
        <w:gridCol w:w="691"/>
        <w:gridCol w:w="794"/>
        <w:gridCol w:w="824"/>
        <w:gridCol w:w="750"/>
        <w:gridCol w:w="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329" w:type="dxa"/>
            <w:vMerge w:val="restart"/>
            <w:vAlign w:val="center"/>
          </w:tcPr>
          <w:p>
            <w:pPr>
              <w:spacing w:before="78" w:line="222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目</w:t>
            </w:r>
          </w:p>
        </w:tc>
        <w:tc>
          <w:tcPr>
            <w:tcW w:w="7618" w:type="dxa"/>
            <w:gridSpan w:val="10"/>
            <w:vAlign w:val="top"/>
          </w:tcPr>
          <w:p>
            <w:pPr>
              <w:spacing w:before="236" w:line="221" w:lineRule="auto"/>
              <w:ind w:left="187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883" w:type="dxa"/>
            <w:vMerge w:val="restart"/>
            <w:vAlign w:val="center"/>
          </w:tcPr>
          <w:p>
            <w:pPr>
              <w:spacing w:before="78" w:line="222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329" w:type="dxa"/>
            <w:vMerge w:val="continue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top"/>
          </w:tcPr>
          <w:p>
            <w:pPr>
              <w:pStyle w:val="7"/>
              <w:spacing w:before="280" w:line="221" w:lineRule="auto"/>
              <w:ind w:left="173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15"/>
              </w:rPr>
              <w:t>1</w:t>
            </w:r>
            <w:r>
              <w:rPr>
                <w:rFonts w:hint="default" w:ascii="Times New Roman" w:hAnsi="Times New Roman" w:cs="Times New Roman"/>
                <w:spacing w:val="9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15"/>
              </w:rPr>
              <w:t>分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280" w:line="221" w:lineRule="auto"/>
              <w:ind w:left="153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2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3"/>
              </w:rPr>
              <w:t>分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280" w:line="221" w:lineRule="auto"/>
              <w:ind w:left="160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3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5"/>
              </w:rPr>
              <w:t>分</w:t>
            </w:r>
          </w:p>
        </w:tc>
        <w:tc>
          <w:tcPr>
            <w:tcW w:w="720" w:type="dxa"/>
            <w:vAlign w:val="top"/>
          </w:tcPr>
          <w:p>
            <w:pPr>
              <w:pStyle w:val="7"/>
              <w:spacing w:before="280" w:line="221" w:lineRule="auto"/>
              <w:ind w:left="156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4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2"/>
              </w:rPr>
              <w:t>分</w:t>
            </w:r>
          </w:p>
        </w:tc>
        <w:tc>
          <w:tcPr>
            <w:tcW w:w="721" w:type="dxa"/>
            <w:vAlign w:val="top"/>
          </w:tcPr>
          <w:p>
            <w:pPr>
              <w:pStyle w:val="7"/>
              <w:spacing w:before="280" w:line="221" w:lineRule="auto"/>
              <w:ind w:left="167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6"/>
              </w:rPr>
              <w:t>5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6"/>
              </w:rPr>
              <w:t>分</w:t>
            </w:r>
          </w:p>
        </w:tc>
        <w:tc>
          <w:tcPr>
            <w:tcW w:w="735" w:type="dxa"/>
            <w:vAlign w:val="top"/>
          </w:tcPr>
          <w:p>
            <w:pPr>
              <w:pStyle w:val="7"/>
              <w:spacing w:before="280" w:line="221" w:lineRule="auto"/>
              <w:ind w:left="168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6"/>
              </w:rPr>
              <w:t>6</w:t>
            </w:r>
            <w:r>
              <w:rPr>
                <w:rFonts w:hint="default" w:ascii="Times New Roman" w:hAnsi="Times New Roman" w:cs="Times New Roman"/>
                <w:spacing w:val="9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6"/>
              </w:rPr>
              <w:t>分</w:t>
            </w:r>
          </w:p>
        </w:tc>
        <w:tc>
          <w:tcPr>
            <w:tcW w:w="691" w:type="dxa"/>
            <w:vAlign w:val="top"/>
          </w:tcPr>
          <w:p>
            <w:pPr>
              <w:pStyle w:val="7"/>
              <w:spacing w:before="280" w:line="221" w:lineRule="auto"/>
              <w:ind w:left="167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7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5"/>
              </w:rPr>
              <w:t>分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280" w:line="221" w:lineRule="auto"/>
              <w:ind w:left="131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8"/>
              </w:rPr>
              <w:t>8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8"/>
              </w:rPr>
              <w:t>分</w:t>
            </w:r>
          </w:p>
        </w:tc>
        <w:tc>
          <w:tcPr>
            <w:tcW w:w="824" w:type="dxa"/>
            <w:vAlign w:val="top"/>
          </w:tcPr>
          <w:p>
            <w:pPr>
              <w:pStyle w:val="7"/>
              <w:spacing w:before="280" w:line="221" w:lineRule="auto"/>
              <w:ind w:left="217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9</w:t>
            </w:r>
            <w:r>
              <w:rPr>
                <w:rFonts w:hint="default" w:ascii="Times New Roman" w:hAnsi="Times New Roman" w:cs="Times New Roman"/>
                <w:spacing w:val="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5"/>
              </w:rPr>
              <w:t>分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280" w:line="221" w:lineRule="auto"/>
              <w:ind w:left="145"/>
              <w:rPr>
                <w:rFonts w:hint="default" w:ascii="Times New Roman" w:hAnsi="Times New Roman" w:eastAsia="楷体" w:cs="Times New Roman"/>
              </w:rPr>
            </w:pPr>
            <w:r>
              <w:rPr>
                <w:rFonts w:hint="default" w:ascii="Times New Roman" w:hAnsi="Times New Roman" w:cs="Times New Roman"/>
                <w:spacing w:val="-10"/>
              </w:rPr>
              <w:t>10</w:t>
            </w:r>
            <w:r>
              <w:rPr>
                <w:rFonts w:hint="default" w:ascii="Times New Roman" w:hAnsi="Times New Roman" w:cs="Times New Roman"/>
                <w:spacing w:val="-8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spacing w:val="-10"/>
              </w:rPr>
              <w:t>分</w:t>
            </w:r>
          </w:p>
        </w:tc>
        <w:tc>
          <w:tcPr>
            <w:tcW w:w="883" w:type="dxa"/>
            <w:vMerge w:val="continue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29" w:type="dxa"/>
            <w:vMerge w:val="restart"/>
            <w:vAlign w:val="center"/>
          </w:tcPr>
          <w:p>
            <w:pPr>
              <w:pStyle w:val="7"/>
              <w:spacing w:before="78" w:line="222" w:lineRule="auto"/>
              <w:jc w:val="center"/>
              <w:rPr>
                <w:rFonts w:ascii="黑体" w:hAnsi="黑体" w:eastAsia="黑体" w:cs="黑体"/>
              </w:rPr>
            </w:pPr>
            <w:r>
              <w:rPr>
                <w:spacing w:val="-6"/>
              </w:rPr>
              <w:t>800</w:t>
            </w:r>
            <w:r>
              <w:rPr>
                <w:rFonts w:ascii="黑体" w:hAnsi="黑体" w:eastAsia="黑体" w:cs="黑体"/>
                <w:spacing w:val="-6"/>
              </w:rPr>
              <w:t>米跑</w:t>
            </w:r>
          </w:p>
          <w:p>
            <w:pPr>
              <w:spacing w:before="21" w:line="222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（分、秒）</w:t>
            </w:r>
          </w:p>
        </w:tc>
        <w:tc>
          <w:tcPr>
            <w:tcW w:w="839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pacing w:val="-6"/>
              </w:rPr>
              <w:t>″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6"/>
              </w:rPr>
              <w:t>0″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pacing w:val="-6"/>
              </w:rPr>
              <w:t>″</w:t>
            </w:r>
          </w:p>
        </w:tc>
        <w:tc>
          <w:tcPr>
            <w:tcW w:w="72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pacing w:val="-6"/>
              </w:rPr>
              <w:t>0″</w:t>
            </w:r>
          </w:p>
        </w:tc>
        <w:tc>
          <w:tcPr>
            <w:tcW w:w="721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spacing w:val="-6"/>
              </w:rPr>
              <w:t>″</w:t>
            </w:r>
          </w:p>
        </w:tc>
        <w:tc>
          <w:tcPr>
            <w:tcW w:w="735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pacing w:val="-6"/>
              </w:rPr>
              <w:t>0″</w:t>
            </w:r>
          </w:p>
        </w:tc>
        <w:tc>
          <w:tcPr>
            <w:tcW w:w="691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05</w:t>
            </w:r>
            <w:r>
              <w:rPr>
                <w:rFonts w:hint="default" w:ascii="Times New Roman" w:hAnsi="Times New Roman" w:cs="Times New Roman"/>
                <w:spacing w:val="-6"/>
              </w:rPr>
              <w:t>″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pacing w:val="-6"/>
              </w:rPr>
              <w:t>0″</w:t>
            </w:r>
          </w:p>
        </w:tc>
        <w:tc>
          <w:tcPr>
            <w:tcW w:w="82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pacing w:val="-6"/>
              </w:rPr>
              <w:t>″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6"/>
              </w:rPr>
              <w:t>′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pacing w:val="-6"/>
              </w:rPr>
              <w:t>″</w:t>
            </w:r>
          </w:p>
        </w:tc>
        <w:tc>
          <w:tcPr>
            <w:tcW w:w="883" w:type="dxa"/>
            <w:vMerge w:val="restart"/>
            <w:vAlign w:val="center"/>
          </w:tcPr>
          <w:p>
            <w:pPr>
              <w:pStyle w:val="7"/>
              <w:spacing w:before="78" w:line="265" w:lineRule="auto"/>
              <w:ind w:right="4" w:rightChars="0"/>
              <w:jc w:val="center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必考</w:t>
            </w:r>
          </w:p>
          <w:p>
            <w:pPr>
              <w:pStyle w:val="7"/>
              <w:spacing w:before="78" w:line="265" w:lineRule="auto"/>
              <w:ind w:right="4" w:rightChars="0"/>
              <w:jc w:val="center"/>
              <w:rPr>
                <w:rFonts w:hint="eastAsia" w:eastAsia="宋体"/>
                <w:b/>
                <w:bCs/>
                <w:spacing w:val="4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1329" w:type="dxa"/>
            <w:vMerge w:val="continue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18" w:type="dxa"/>
            <w:gridSpan w:val="10"/>
            <w:vAlign w:val="top"/>
          </w:tcPr>
          <w:p>
            <w:pPr>
              <w:pStyle w:val="7"/>
              <w:spacing w:before="2" w:line="216" w:lineRule="auto"/>
              <w:ind w:left="70" w:right="189" w:firstLine="480"/>
            </w:pPr>
          </w:p>
          <w:p>
            <w:pPr>
              <w:pStyle w:val="7"/>
              <w:spacing w:before="2" w:line="216" w:lineRule="auto"/>
              <w:ind w:left="70" w:right="189" w:firstLine="480"/>
            </w:pPr>
            <w:r>
              <w:t>1.分组考核。</w:t>
            </w:r>
          </w:p>
          <w:p>
            <w:pPr>
              <w:pStyle w:val="7"/>
              <w:spacing w:before="2" w:line="216" w:lineRule="auto"/>
              <w:ind w:left="70" w:right="189" w:firstLine="480"/>
            </w:pPr>
            <w:r>
              <w:t>2.在跑道或平地上标出起点线，考生从起点线处听到起跑口令后起跑，完成 800 米距离到达终点线，记录时间。</w:t>
            </w:r>
          </w:p>
          <w:p>
            <w:pPr>
              <w:pStyle w:val="7"/>
              <w:spacing w:before="2" w:line="216" w:lineRule="auto"/>
              <w:ind w:left="70" w:right="189" w:firstLine="480"/>
              <w:rPr>
                <w:rFonts w:ascii="方正仿宋_GBK" w:hAnsi="方正仿宋_GBK" w:eastAsia="方正仿宋_GBK" w:cs="方正仿宋_GBK"/>
              </w:rPr>
            </w:pPr>
            <w:r>
              <w:t>3.考核以完成时间计算成绩。</w:t>
            </w:r>
          </w:p>
        </w:tc>
        <w:tc>
          <w:tcPr>
            <w:tcW w:w="883" w:type="dxa"/>
            <w:vMerge w:val="continue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329" w:type="dxa"/>
            <w:vMerge w:val="restart"/>
            <w:vAlign w:val="center"/>
          </w:tcPr>
          <w:p>
            <w:pPr>
              <w:spacing w:before="78" w:line="224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  <w:lang w:val="en-US" w:eastAsia="zh-CN"/>
              </w:rPr>
              <w:t>5×10折返跑</w:t>
            </w:r>
          </w:p>
          <w:p>
            <w:pPr>
              <w:pStyle w:val="7"/>
              <w:spacing w:before="21" w:line="222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（分、秒）</w:t>
            </w:r>
          </w:p>
        </w:tc>
        <w:tc>
          <w:tcPr>
            <w:tcW w:w="839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″</w:t>
            </w:r>
          </w:p>
        </w:tc>
        <w:tc>
          <w:tcPr>
            <w:tcW w:w="794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″</w:t>
            </w:r>
          </w:p>
        </w:tc>
        <w:tc>
          <w:tcPr>
            <w:tcW w:w="750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″</w:t>
            </w:r>
          </w:p>
        </w:tc>
        <w:tc>
          <w:tcPr>
            <w:tcW w:w="720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″</w:t>
            </w:r>
          </w:p>
        </w:tc>
        <w:tc>
          <w:tcPr>
            <w:tcW w:w="721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32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″</w:t>
            </w:r>
          </w:p>
        </w:tc>
        <w:tc>
          <w:tcPr>
            <w:tcW w:w="735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31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″</w:t>
            </w:r>
          </w:p>
        </w:tc>
        <w:tc>
          <w:tcPr>
            <w:tcW w:w="691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″</w:t>
            </w:r>
          </w:p>
        </w:tc>
        <w:tc>
          <w:tcPr>
            <w:tcW w:w="794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′</w:t>
            </w: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″</w:t>
            </w:r>
          </w:p>
        </w:tc>
        <w:tc>
          <w:tcPr>
            <w:tcW w:w="824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′</w:t>
            </w: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0″</w:t>
            </w:r>
          </w:p>
        </w:tc>
        <w:tc>
          <w:tcPr>
            <w:tcW w:w="750" w:type="dxa"/>
            <w:vAlign w:val="center"/>
          </w:tcPr>
          <w:p>
            <w:pPr>
              <w:pStyle w:val="7"/>
              <w:spacing w:before="186"/>
              <w:jc w:val="center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″</w:t>
            </w:r>
          </w:p>
        </w:tc>
        <w:tc>
          <w:tcPr>
            <w:tcW w:w="883" w:type="dxa"/>
            <w:vMerge w:val="restart"/>
            <w:vAlign w:val="center"/>
          </w:tcPr>
          <w:p>
            <w:pPr>
              <w:pStyle w:val="7"/>
              <w:spacing w:before="78" w:line="265" w:lineRule="auto"/>
              <w:ind w:right="4" w:rightChars="0"/>
              <w:jc w:val="center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必考</w:t>
            </w:r>
          </w:p>
          <w:p>
            <w:pPr>
              <w:pStyle w:val="7"/>
              <w:spacing w:before="78" w:line="265" w:lineRule="auto"/>
              <w:ind w:right="4" w:right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1329" w:type="dxa"/>
            <w:vMerge w:val="continue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618" w:type="dxa"/>
            <w:gridSpan w:val="10"/>
            <w:vAlign w:val="center"/>
          </w:tcPr>
          <w:p>
            <w:pPr>
              <w:pStyle w:val="7"/>
              <w:spacing w:before="2" w:line="216" w:lineRule="auto"/>
              <w:ind w:left="70" w:right="189" w:firstLine="480"/>
            </w:pPr>
            <w:r>
              <w:t>1.单个或分组考核。</w:t>
            </w:r>
          </w:p>
          <w:p>
            <w:pPr>
              <w:pStyle w:val="7"/>
              <w:spacing w:before="2" w:line="216" w:lineRule="auto"/>
              <w:ind w:left="70" w:right="189" w:firstLine="480"/>
            </w:pPr>
            <w:r>
              <w:t>2.在起点线正前方10米处设置终点线，起点和终点处各放置一个标志物。从起点出发，快速跑向终点，用脚或手碰到标志物后立即转身（无需绕过标志物），然后快速跑回起点，继续转身跑向终点。完成5个来回的折返。</w:t>
            </w:r>
          </w:p>
          <w:p>
            <w:pPr>
              <w:pStyle w:val="7"/>
              <w:spacing w:before="2" w:line="216" w:lineRule="auto"/>
              <w:ind w:left="70" w:right="189" w:firstLine="480"/>
              <w:rPr>
                <w:rFonts w:ascii="方正仿宋_GBK" w:hAnsi="方正仿宋_GBK" w:eastAsia="方正仿宋_GBK" w:cs="方正仿宋_GBK"/>
              </w:rPr>
            </w:pPr>
            <w:r>
              <w:t>3.考核以完成时间计算成绩。</w:t>
            </w:r>
          </w:p>
        </w:tc>
        <w:tc>
          <w:tcPr>
            <w:tcW w:w="883" w:type="dxa"/>
            <w:vMerge w:val="continue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329" w:type="dxa"/>
            <w:vMerge w:val="restart"/>
            <w:vAlign w:val="center"/>
          </w:tcPr>
          <w:p>
            <w:pPr>
              <w:spacing w:before="78" w:line="222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跳绳</w:t>
            </w:r>
          </w:p>
          <w:p>
            <w:pPr>
              <w:pStyle w:val="7"/>
              <w:spacing w:before="21" w:line="222" w:lineRule="auto"/>
              <w:jc w:val="center"/>
              <w:rPr>
                <w:rFonts w:ascii="黑体" w:hAnsi="黑体" w:eastAsia="黑体" w:cs="黑体"/>
              </w:rPr>
            </w:pPr>
            <w:r>
              <w:rPr>
                <w:rFonts w:ascii="黑体" w:hAnsi="黑体" w:eastAsia="黑体" w:cs="黑体"/>
                <w:spacing w:val="-7"/>
              </w:rPr>
              <w:t>（次</w:t>
            </w:r>
            <w:r>
              <w:rPr>
                <w:spacing w:val="-7"/>
              </w:rPr>
              <w:t>/1</w:t>
            </w:r>
            <w:r>
              <w:rPr>
                <w:rFonts w:ascii="黑体" w:hAnsi="黑体" w:eastAsia="黑体" w:cs="黑体"/>
                <w:spacing w:val="-7"/>
              </w:rPr>
              <w:t>分钟）</w:t>
            </w:r>
          </w:p>
        </w:tc>
        <w:tc>
          <w:tcPr>
            <w:tcW w:w="839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85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90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95</w:t>
            </w:r>
          </w:p>
        </w:tc>
        <w:tc>
          <w:tcPr>
            <w:tcW w:w="72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100</w:t>
            </w:r>
          </w:p>
        </w:tc>
        <w:tc>
          <w:tcPr>
            <w:tcW w:w="721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105</w:t>
            </w:r>
          </w:p>
        </w:tc>
        <w:tc>
          <w:tcPr>
            <w:tcW w:w="735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110</w:t>
            </w:r>
          </w:p>
        </w:tc>
        <w:tc>
          <w:tcPr>
            <w:tcW w:w="691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5</w:t>
            </w:r>
          </w:p>
        </w:tc>
        <w:tc>
          <w:tcPr>
            <w:tcW w:w="79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0</w:t>
            </w:r>
          </w:p>
        </w:tc>
        <w:tc>
          <w:tcPr>
            <w:tcW w:w="824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5</w:t>
            </w:r>
          </w:p>
        </w:tc>
        <w:tc>
          <w:tcPr>
            <w:tcW w:w="750" w:type="dxa"/>
            <w:vAlign w:val="top"/>
          </w:tcPr>
          <w:p>
            <w:pPr>
              <w:pStyle w:val="7"/>
              <w:spacing w:before="186"/>
              <w:ind w:left="160"/>
              <w:rPr>
                <w:rFonts w:hint="default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6"/>
                <w:lang w:val="en-US" w:eastAsia="zh-CN"/>
              </w:rPr>
              <w:t>0</w:t>
            </w:r>
          </w:p>
        </w:tc>
        <w:tc>
          <w:tcPr>
            <w:tcW w:w="883" w:type="dxa"/>
            <w:vMerge w:val="restart"/>
            <w:vAlign w:val="center"/>
          </w:tcPr>
          <w:p>
            <w:pPr>
              <w:pStyle w:val="7"/>
              <w:spacing w:before="78" w:line="265" w:lineRule="auto"/>
              <w:ind w:right="4" w:rightChars="0"/>
              <w:jc w:val="center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必考</w:t>
            </w:r>
          </w:p>
          <w:p>
            <w:pPr>
              <w:pStyle w:val="7"/>
              <w:spacing w:before="78" w:line="265" w:lineRule="auto"/>
              <w:ind w:right="4" w:rightChars="0"/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329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18" w:type="dxa"/>
            <w:gridSpan w:val="10"/>
            <w:vAlign w:val="center"/>
          </w:tcPr>
          <w:p>
            <w:pPr>
              <w:pStyle w:val="7"/>
              <w:spacing w:before="2" w:line="216" w:lineRule="auto"/>
              <w:ind w:left="70" w:right="189" w:firstLine="480"/>
            </w:pPr>
            <w:r>
              <w:t>1.单个或分组考核。</w:t>
            </w:r>
          </w:p>
          <w:p>
            <w:pPr>
              <w:pStyle w:val="7"/>
              <w:spacing w:before="2" w:line="216" w:lineRule="auto"/>
              <w:ind w:left="70" w:right="189" w:firstLine="480"/>
            </w:pPr>
            <w:r>
              <w:t>2.按照规定动作要领完成动作。</w:t>
            </w:r>
          </w:p>
          <w:p>
            <w:pPr>
              <w:pStyle w:val="7"/>
              <w:spacing w:before="2" w:line="216" w:lineRule="auto"/>
              <w:ind w:left="70" w:right="189" w:firstLine="480"/>
              <w:rPr>
                <w:rFonts w:ascii="方正仿宋_GBK" w:hAnsi="方正仿宋_GBK" w:eastAsia="方正仿宋_GBK" w:cs="方正仿宋_GBK"/>
              </w:rPr>
            </w:pPr>
            <w:r>
              <w:t>3.考核以完成次数计算成绩。</w:t>
            </w:r>
          </w:p>
        </w:tc>
        <w:tc>
          <w:tcPr>
            <w:tcW w:w="883" w:type="dxa"/>
            <w:vMerge w:val="continue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 w:hAnsi="Arial" w:eastAsia="Arial" w:cs="Arial"/>
          <w:sz w:val="21"/>
          <w:szCs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360" w:right="1065" w:bottom="0" w:left="1009" w:header="1349" w:footer="0" w:gutter="0"/>
          <w:cols w:space="720" w:num="1"/>
        </w:sectPr>
      </w:pPr>
    </w:p>
    <w:tbl>
      <w:tblPr>
        <w:tblStyle w:val="6"/>
        <w:tblW w:w="9897" w:type="dxa"/>
        <w:tblInd w:w="8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4809"/>
        <w:gridCol w:w="1088"/>
        <w:gridCol w:w="897"/>
        <w:gridCol w:w="868"/>
        <w:gridCol w:w="9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897" w:type="dxa"/>
            <w:gridSpan w:val="6"/>
            <w:vAlign w:val="center"/>
          </w:tcPr>
          <w:p>
            <w:pPr>
              <w:pStyle w:val="7"/>
              <w:spacing w:before="78" w:line="220" w:lineRule="auto"/>
              <w:ind w:left="418"/>
              <w:jc w:val="center"/>
              <w:rPr>
                <w:rFonts w:hint="eastAsia" w:ascii="方正仿宋_GBK" w:hAnsi="方正仿宋_GBK" w:eastAsia="宋体" w:cs="方正仿宋_GBK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10"/>
                <w:sz w:val="28"/>
                <w:szCs w:val="28"/>
                <w:lang w:val="en-US" w:eastAsia="zh-CN"/>
              </w:rPr>
              <w:t>政府专职</w:t>
            </w:r>
            <w:r>
              <w:rPr>
                <w:rFonts w:hint="eastAsia"/>
                <w:b/>
                <w:bCs/>
                <w:spacing w:val="-10"/>
                <w:sz w:val="28"/>
                <w:szCs w:val="28"/>
              </w:rPr>
              <w:t>消防员</w:t>
            </w:r>
            <w:r>
              <w:rPr>
                <w:b/>
                <w:bCs/>
                <w:spacing w:val="-10"/>
                <w:sz w:val="28"/>
                <w:szCs w:val="28"/>
              </w:rPr>
              <w:t>岗位适应性测试成绩等次对应分值、测试办法</w:t>
            </w:r>
            <w:r>
              <w:rPr>
                <w:rFonts w:hint="eastAsia"/>
                <w:b/>
                <w:bCs/>
                <w:spacing w:val="-10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-10"/>
                <w:sz w:val="28"/>
                <w:szCs w:val="28"/>
                <w:lang w:val="en-US" w:eastAsia="zh-CN"/>
              </w:rPr>
              <w:t>男性</w:t>
            </w:r>
            <w:r>
              <w:rPr>
                <w:rFonts w:hint="eastAsia"/>
                <w:b/>
                <w:bCs/>
                <w:spacing w:val="-1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08" w:type="dxa"/>
            <w:vMerge w:val="restart"/>
            <w:shd w:val="clear" w:color="auto" w:fill="auto"/>
            <w:vAlign w:val="center"/>
          </w:tcPr>
          <w:p>
            <w:pPr>
              <w:pStyle w:val="7"/>
              <w:spacing w:before="78" w:line="220" w:lineRule="auto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spacing w:val="-7"/>
              </w:rPr>
              <w:t>项 目</w:t>
            </w:r>
          </w:p>
        </w:tc>
        <w:tc>
          <w:tcPr>
            <w:tcW w:w="4809" w:type="dxa"/>
            <w:vMerge w:val="restart"/>
            <w:shd w:val="clear" w:color="auto" w:fill="auto"/>
            <w:vAlign w:val="center"/>
          </w:tcPr>
          <w:p>
            <w:pPr>
              <w:pStyle w:val="7"/>
              <w:spacing w:before="78" w:line="219" w:lineRule="auto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spacing w:val="-2"/>
              </w:rPr>
              <w:t>测试办法</w:t>
            </w:r>
          </w:p>
        </w:tc>
        <w:tc>
          <w:tcPr>
            <w:tcW w:w="1088" w:type="dxa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before="119" w:line="219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-3"/>
              </w:rPr>
              <w:t>优秀</w:t>
            </w:r>
          </w:p>
        </w:tc>
        <w:tc>
          <w:tcPr>
            <w:tcW w:w="897" w:type="dxa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before="119" w:line="219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9"/>
              </w:rPr>
              <w:t>良好</w:t>
            </w:r>
          </w:p>
        </w:tc>
        <w:tc>
          <w:tcPr>
            <w:tcW w:w="868" w:type="dxa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before="119" w:line="219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5"/>
              </w:rPr>
              <w:t>中等</w:t>
            </w:r>
          </w:p>
        </w:tc>
        <w:tc>
          <w:tcPr>
            <w:tcW w:w="927" w:type="dxa"/>
            <w:tcBorders>
              <w:bottom w:val="single" w:color="auto" w:sz="4" w:space="0"/>
            </w:tcBorders>
            <w:vAlign w:val="center"/>
          </w:tcPr>
          <w:p>
            <w:pPr>
              <w:pStyle w:val="7"/>
              <w:spacing w:before="120" w:line="221" w:lineRule="auto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pacing w:val="-6"/>
                <w:sz w:val="24"/>
                <w:szCs w:val="24"/>
              </w:rPr>
            </w:pPr>
            <w:r>
              <w:rPr>
                <w:b/>
                <w:bCs/>
                <w:spacing w:val="5"/>
              </w:rPr>
              <w:t>一般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shd w:val="clear" w:color="auto" w:fill="auto"/>
            <w:vAlign w:val="top"/>
          </w:tcPr>
          <w:p>
            <w:pPr>
              <w:pStyle w:val="7"/>
              <w:spacing w:before="78" w:line="220" w:lineRule="auto"/>
              <w:ind w:left="814" w:leftChars="0"/>
              <w:rPr>
                <w:spacing w:val="-7"/>
              </w:rPr>
            </w:pPr>
          </w:p>
        </w:tc>
        <w:tc>
          <w:tcPr>
            <w:tcW w:w="4809" w:type="dxa"/>
            <w:vMerge w:val="continue"/>
            <w:shd w:val="clear" w:color="auto" w:fill="auto"/>
            <w:vAlign w:val="top"/>
          </w:tcPr>
          <w:p>
            <w:pPr>
              <w:pStyle w:val="7"/>
              <w:spacing w:before="78" w:line="219" w:lineRule="auto"/>
              <w:ind w:left="1800" w:leftChars="0"/>
              <w:rPr>
                <w:spacing w:val="-2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spacing w:before="130" w:line="220" w:lineRule="auto"/>
              <w:jc w:val="center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spacing w:val="3"/>
              </w:rPr>
              <w:t>10分</w:t>
            </w:r>
          </w:p>
        </w:tc>
        <w:tc>
          <w:tcPr>
            <w:tcW w:w="897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spacing w:before="130" w:line="220" w:lineRule="auto"/>
              <w:jc w:val="center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spacing w:val="3"/>
              </w:rPr>
              <w:t>7.5分</w:t>
            </w:r>
          </w:p>
        </w:tc>
        <w:tc>
          <w:tcPr>
            <w:tcW w:w="868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spacing w:before="130" w:line="220" w:lineRule="auto"/>
              <w:jc w:val="center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spacing w:val="5"/>
              </w:rPr>
              <w:t>5分</w:t>
            </w:r>
          </w:p>
        </w:tc>
        <w:tc>
          <w:tcPr>
            <w:tcW w:w="927" w:type="dxa"/>
            <w:tcBorders>
              <w:top w:val="single" w:color="auto" w:sz="4" w:space="0"/>
            </w:tcBorders>
            <w:vAlign w:val="center"/>
          </w:tcPr>
          <w:p>
            <w:pPr>
              <w:pStyle w:val="7"/>
              <w:spacing w:before="130" w:line="220" w:lineRule="auto"/>
              <w:jc w:val="center"/>
              <w:rPr>
                <w:rFonts w:hint="eastAsia" w:ascii="方正仿宋_GBK" w:hAnsi="方正仿宋_GBK" w:eastAsia="方正仿宋_GBK" w:cs="方正仿宋_GBK"/>
                <w:spacing w:val="-6"/>
                <w:sz w:val="24"/>
                <w:szCs w:val="24"/>
              </w:rPr>
            </w:pPr>
            <w:r>
              <w:rPr>
                <w:spacing w:val="3"/>
              </w:rPr>
              <w:t>2.5分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308" w:type="dxa"/>
            <w:shd w:val="clear" w:color="auto" w:fill="auto"/>
            <w:vAlign w:val="center"/>
          </w:tcPr>
          <w:p>
            <w:pPr>
              <w:pStyle w:val="7"/>
              <w:spacing w:before="111" w:line="21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负重登</w:t>
            </w:r>
          </w:p>
          <w:p>
            <w:pPr>
              <w:pStyle w:val="7"/>
              <w:spacing w:before="111" w:line="21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六楼</w:t>
            </w:r>
          </w:p>
        </w:tc>
        <w:tc>
          <w:tcPr>
            <w:tcW w:w="4809" w:type="dxa"/>
            <w:shd w:val="clear" w:color="auto" w:fill="auto"/>
            <w:vAlign w:val="center"/>
          </w:tcPr>
          <w:p>
            <w:pPr>
              <w:pStyle w:val="7"/>
              <w:spacing w:line="219" w:lineRule="auto"/>
              <w:jc w:val="both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t>考生佩戴消防头盔及消防安全腰带，手提两盘65毫米口径水带，从一楼楼梯口登至六楼楼梯口。记录时间。</w:t>
            </w:r>
          </w:p>
        </w:tc>
        <w:tc>
          <w:tcPr>
            <w:tcW w:w="1088" w:type="dxa"/>
            <w:shd w:val="clear" w:color="auto" w:fill="auto"/>
            <w:vAlign w:val="center"/>
          </w:tcPr>
          <w:p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1'15”</w:t>
            </w:r>
          </w:p>
        </w:tc>
        <w:tc>
          <w:tcPr>
            <w:tcW w:w="897" w:type="dxa"/>
            <w:shd w:val="clear" w:color="auto" w:fill="auto"/>
            <w:vAlign w:val="center"/>
          </w:tcPr>
          <w:p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1'30”</w:t>
            </w:r>
          </w:p>
        </w:tc>
        <w:tc>
          <w:tcPr>
            <w:tcW w:w="868" w:type="dxa"/>
            <w:shd w:val="clear" w:color="auto" w:fill="auto"/>
            <w:vAlign w:val="center"/>
          </w:tcPr>
          <w:p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1'40”</w:t>
            </w:r>
          </w:p>
        </w:tc>
        <w:tc>
          <w:tcPr>
            <w:tcW w:w="927" w:type="dxa"/>
            <w:shd w:val="clear" w:color="auto" w:fill="auto"/>
            <w:vAlign w:val="center"/>
          </w:tcPr>
          <w:p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1'50”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1308" w:type="dxa"/>
            <w:vAlign w:val="center"/>
          </w:tcPr>
          <w:p>
            <w:pPr>
              <w:pStyle w:val="7"/>
              <w:spacing w:before="110" w:line="22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拖拽</w:t>
            </w:r>
          </w:p>
        </w:tc>
        <w:tc>
          <w:tcPr>
            <w:tcW w:w="4809" w:type="dxa"/>
            <w:vAlign w:val="center"/>
          </w:tcPr>
          <w:p>
            <w:pPr>
              <w:pStyle w:val="7"/>
              <w:spacing w:line="219" w:lineRule="auto"/>
              <w:jc w:val="both"/>
            </w:pPr>
            <w:r>
              <w:t>考生佩戴消防头盔及消防安全腰带，将60公斤重的假人从起点线拖拽至距离起点线10米处的终点线(假人整体越过终点线)。 记录时间。</w:t>
            </w:r>
          </w:p>
        </w:tc>
        <w:tc>
          <w:tcPr>
            <w:tcW w:w="1088" w:type="dxa"/>
            <w:vAlign w:val="center"/>
          </w:tcPr>
          <w:p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12”</w:t>
            </w:r>
          </w:p>
        </w:tc>
        <w:tc>
          <w:tcPr>
            <w:tcW w:w="897" w:type="dxa"/>
            <w:vAlign w:val="center"/>
          </w:tcPr>
          <w:p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13”</w:t>
            </w:r>
          </w:p>
        </w:tc>
        <w:tc>
          <w:tcPr>
            <w:tcW w:w="868" w:type="dxa"/>
            <w:vAlign w:val="center"/>
          </w:tcPr>
          <w:p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14”</w:t>
            </w:r>
          </w:p>
        </w:tc>
        <w:tc>
          <w:tcPr>
            <w:tcW w:w="927" w:type="dxa"/>
            <w:vAlign w:val="center"/>
          </w:tcPr>
          <w:p>
            <w:pPr>
              <w:pStyle w:val="7"/>
              <w:spacing w:before="186"/>
              <w:ind w:left="160"/>
              <w:rPr>
                <w:rFonts w:hint="eastAsia" w:ascii="Times New Roman" w:hAnsi="Times New Roman" w:cs="Times New Roman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lang w:val="en-US" w:eastAsia="zh-CN"/>
              </w:rPr>
              <w:t>15”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5" w:hRule="atLeast"/>
        </w:trPr>
        <w:tc>
          <w:tcPr>
            <w:tcW w:w="1308" w:type="dxa"/>
            <w:vAlign w:val="center"/>
          </w:tcPr>
          <w:p>
            <w:pPr>
              <w:pStyle w:val="7"/>
              <w:spacing w:before="111" w:line="22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备注</w:t>
            </w:r>
          </w:p>
        </w:tc>
        <w:tc>
          <w:tcPr>
            <w:tcW w:w="8589" w:type="dxa"/>
            <w:gridSpan w:val="5"/>
            <w:vAlign w:val="center"/>
          </w:tcPr>
          <w:p>
            <w:pPr>
              <w:pStyle w:val="7"/>
              <w:spacing w:line="219" w:lineRule="auto"/>
              <w:jc w:val="both"/>
            </w:pPr>
            <w:r>
              <w:t>1.单项测试成绩达到一般、中等、良好、优秀等次的，分别计2.5分、5分、7.5分、10分，总成绩最高40分，单项测试成绩未达到一般等次的不予计分。</w:t>
            </w:r>
          </w:p>
          <w:p>
            <w:pPr>
              <w:pStyle w:val="7"/>
              <w:spacing w:line="219" w:lineRule="auto"/>
              <w:jc w:val="both"/>
            </w:pPr>
            <w:r>
              <w:t>2.高原地区应在海拔4000米以下集中组织适应性测试，海拔</w:t>
            </w:r>
          </w:p>
          <w:p>
            <w:pPr>
              <w:pStyle w:val="7"/>
              <w:spacing w:line="219" w:lineRule="auto"/>
              <w:jc w:val="both"/>
              <w:rPr>
                <w:sz w:val="34"/>
                <w:szCs w:val="34"/>
              </w:rPr>
            </w:pPr>
            <w:r>
              <w:t>2000-3000米，每增加100米高度标准递增3秒，3100-4000米，每增加100米高度标准递增4秒。</w:t>
            </w:r>
          </w:p>
        </w:tc>
      </w:tr>
    </w:tbl>
    <w:p>
      <w:pPr>
        <w:rPr>
          <w:rFonts w:ascii="Arial"/>
          <w:sz w:val="21"/>
        </w:rPr>
      </w:pPr>
    </w:p>
    <w:sectPr>
      <w:headerReference r:id="rId6" w:type="default"/>
      <w:pgSz w:w="11900" w:h="16820"/>
      <w:pgMar w:top="1679" w:right="0" w:bottom="1614" w:left="2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䡡湄楮札䍓ⵆ潮瑳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䡡湄楮札䍓ⵆ潮瑳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640715</wp:posOffset>
          </wp:positionH>
          <wp:positionV relativeFrom="page">
            <wp:posOffset>856615</wp:posOffset>
          </wp:positionV>
          <wp:extent cx="5245100" cy="635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45117" cy="6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D83875"/>
    <w:rsid w:val="145320C0"/>
    <w:rsid w:val="165D1D7C"/>
    <w:rsid w:val="225A303F"/>
    <w:rsid w:val="3ABA0159"/>
    <w:rsid w:val="628627B1"/>
    <w:rsid w:val="BF76BB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2126</Words>
  <Characters>2537</Characters>
  <TotalTime>14</TotalTime>
  <ScaleCrop>false</ScaleCrop>
  <LinksUpToDate>false</LinksUpToDate>
  <CharactersWithSpaces>2564</CharactersWithSpaces>
  <Application>WPS Office_11.8.2.12219_F1E327BC-269C-435d-A152-05C5408002CA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2026-04-08T16:48:00Z</dcterms:created>
  <dc:creator>杨建鹏</dc:creator>
  <cp:lastModifiedBy>dongzhengping</cp:lastModifiedBy>
  <cp:lastPrinted>2026-08-17T10:33:15Z</cp:lastPrinted>
  <dcterms:modified xsi:type="dcterms:W3CDTF">2026-08-17T10:52:20Z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2026-04-08T08:48:16Z</vt:filetime>
  </property>
  <property fmtid="{D5CDD505-2E9C-101B-9397-08002B2CF9AE}" pid="4" name="UsrData">
    <vt:lpwstr>69d5a5cd63149100208aa48bwl</vt:lpwstr>
  </property>
  <property fmtid="{D5CDD505-2E9C-101B-9397-08002B2CF9AE}" pid="5" name="KSOTemplateDocerSaveRecord">
    <vt:lpwstr>eyJoZGlkIjoiOGRkZWIyZjM5M2I1NTJiYjMxMDRkMzcxYWVjMWFiMDYiLCJ1c2VySWQiOiIzMDE2ODE1NjYifQ==</vt:lpwstr>
  </property>
  <property fmtid="{D5CDD505-2E9C-101B-9397-08002B2CF9AE}" pid="6" name="KSOProductBuildVer">
    <vt:lpwstr>2052-11.8.2.12219</vt:lpwstr>
  </property>
  <property fmtid="{D5CDD505-2E9C-101B-9397-08002B2CF9AE}" pid="7" name="ICV">
    <vt:lpwstr>F39547F8AB224F309D9ACF04B7B1A081_13</vt:lpwstr>
  </property>
</Properties>
</file>