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B77C8">
      <w:pPr>
        <w:pStyle w:val="3"/>
        <w:numPr>
          <w:ilvl w:val="0"/>
          <w:numId w:val="0"/>
        </w:numPr>
        <w:spacing w:line="560" w:lineRule="exact"/>
        <w:rPr>
          <w:rFonts w:ascii="黑体" w:hAnsi="黑体" w:eastAsia="黑体" w:cs="黑体"/>
          <w:sz w:val="32"/>
          <w:szCs w:val="40"/>
          <w:highlight w:val="none"/>
        </w:rPr>
      </w:pPr>
      <w:r>
        <w:rPr>
          <w:rFonts w:hint="eastAsia" w:ascii="黑体" w:hAnsi="黑体" w:eastAsia="黑体" w:cs="黑体"/>
          <w:sz w:val="32"/>
          <w:szCs w:val="40"/>
          <w:highlight w:val="none"/>
        </w:rPr>
        <w:t>附件1</w:t>
      </w:r>
    </w:p>
    <w:p w14:paraId="6E8EA69C">
      <w:pPr>
        <w:jc w:val="center"/>
        <w:rPr>
          <w:rFonts w:ascii="宋体" w:hAnsi="宋体" w:eastAsia="宋体"/>
          <w:sz w:val="36"/>
          <w:szCs w:val="36"/>
          <w:highlight w:val="none"/>
        </w:rPr>
      </w:pPr>
      <w:r>
        <w:rPr>
          <w:rFonts w:hint="eastAsia" w:ascii="宋体" w:hAnsi="宋体" w:eastAsia="宋体" w:cs="方正小标宋简体"/>
          <w:sz w:val="36"/>
          <w:szCs w:val="36"/>
          <w:highlight w:val="none"/>
        </w:rPr>
        <w:t xml:space="preserve"> </w:t>
      </w:r>
      <w:r>
        <w:rPr>
          <w:rFonts w:ascii="宋体" w:hAnsi="宋体" w:eastAsia="宋体" w:cs="方正小标宋简体"/>
          <w:sz w:val="36"/>
          <w:szCs w:val="36"/>
          <w:highlight w:val="none"/>
        </w:rPr>
        <w:t xml:space="preserve">  </w:t>
      </w:r>
      <w:r>
        <w:rPr>
          <w:rFonts w:hint="eastAsia" w:ascii="宋体" w:hAnsi="宋体" w:eastAsia="宋体" w:cs="方正小标宋简体"/>
          <w:sz w:val="36"/>
          <w:szCs w:val="36"/>
          <w:highlight w:val="none"/>
        </w:rPr>
        <w:t xml:space="preserve"> 嘉兴颐和康养服务有</w:t>
      </w:r>
      <w:bookmarkStart w:id="0" w:name="_GoBack"/>
      <w:bookmarkEnd w:id="0"/>
      <w:r>
        <w:rPr>
          <w:rFonts w:hint="eastAsia" w:ascii="宋体" w:hAnsi="宋体" w:eastAsia="宋体" w:cs="方正小标宋简体"/>
          <w:sz w:val="36"/>
          <w:szCs w:val="36"/>
          <w:highlight w:val="none"/>
        </w:rPr>
        <w:t>限公司（竞争类）公开招聘工作人员岗位要求表</w:t>
      </w:r>
    </w:p>
    <w:tbl>
      <w:tblPr>
        <w:tblStyle w:val="6"/>
        <w:tblpPr w:leftFromText="180" w:rightFromText="180" w:vertAnchor="text" w:horzAnchor="page" w:tblpX="1946" w:tblpY="49"/>
        <w:tblOverlap w:val="never"/>
        <w:tblW w:w="13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648"/>
        <w:gridCol w:w="922"/>
        <w:gridCol w:w="633"/>
        <w:gridCol w:w="634"/>
        <w:gridCol w:w="866"/>
        <w:gridCol w:w="934"/>
        <w:gridCol w:w="7266"/>
        <w:gridCol w:w="734"/>
      </w:tblGrid>
      <w:tr w14:paraId="6F306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center"/>
          </w:tcPr>
          <w:p w14:paraId="6EED7AC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highlight w:val="none"/>
              </w:rPr>
              <w:t>招聘</w:t>
            </w:r>
          </w:p>
          <w:p w14:paraId="4AD42DF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highlight w:val="none"/>
              </w:rPr>
              <w:t>单位</w:t>
            </w:r>
          </w:p>
        </w:tc>
        <w:tc>
          <w:tcPr>
            <w:tcW w:w="648" w:type="dxa"/>
            <w:vAlign w:val="center"/>
          </w:tcPr>
          <w:p w14:paraId="5B4F771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highlight w:val="none"/>
              </w:rPr>
              <w:t>岗位代码</w:t>
            </w:r>
          </w:p>
        </w:tc>
        <w:tc>
          <w:tcPr>
            <w:tcW w:w="922" w:type="dxa"/>
            <w:vAlign w:val="center"/>
          </w:tcPr>
          <w:p w14:paraId="49C4570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highlight w:val="none"/>
              </w:rPr>
              <w:t>岗位</w:t>
            </w:r>
          </w:p>
          <w:p w14:paraId="5A9DB132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highlight w:val="none"/>
              </w:rPr>
              <w:t>名称</w:t>
            </w:r>
          </w:p>
        </w:tc>
        <w:tc>
          <w:tcPr>
            <w:tcW w:w="633" w:type="dxa"/>
            <w:vAlign w:val="center"/>
          </w:tcPr>
          <w:p w14:paraId="359B627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highlight w:val="none"/>
              </w:rPr>
              <w:t>人数</w:t>
            </w:r>
          </w:p>
        </w:tc>
        <w:tc>
          <w:tcPr>
            <w:tcW w:w="634" w:type="dxa"/>
            <w:vAlign w:val="center"/>
          </w:tcPr>
          <w:p w14:paraId="2079927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highlight w:val="none"/>
              </w:rPr>
              <w:t>年龄</w:t>
            </w:r>
          </w:p>
        </w:tc>
        <w:tc>
          <w:tcPr>
            <w:tcW w:w="866" w:type="dxa"/>
            <w:vAlign w:val="center"/>
          </w:tcPr>
          <w:p w14:paraId="64BF991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highlight w:val="none"/>
              </w:rPr>
              <w:t>学历</w:t>
            </w:r>
          </w:p>
        </w:tc>
        <w:tc>
          <w:tcPr>
            <w:tcW w:w="934" w:type="dxa"/>
            <w:vAlign w:val="center"/>
          </w:tcPr>
          <w:p w14:paraId="2C489FB2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highlight w:val="none"/>
              </w:rPr>
              <w:t>专业</w:t>
            </w:r>
          </w:p>
        </w:tc>
        <w:tc>
          <w:tcPr>
            <w:tcW w:w="7266" w:type="dxa"/>
            <w:vAlign w:val="center"/>
          </w:tcPr>
          <w:p w14:paraId="562A201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highlight w:val="none"/>
              </w:rPr>
              <w:t>其他要求</w:t>
            </w:r>
          </w:p>
        </w:tc>
        <w:tc>
          <w:tcPr>
            <w:tcW w:w="734" w:type="dxa"/>
            <w:vAlign w:val="center"/>
          </w:tcPr>
          <w:p w14:paraId="4BF9D91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highlight w:val="none"/>
              </w:rPr>
              <w:t>用工方式</w:t>
            </w:r>
          </w:p>
        </w:tc>
      </w:tr>
      <w:tr w14:paraId="02077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6" w:hRule="atLeast"/>
        </w:trPr>
        <w:tc>
          <w:tcPr>
            <w:tcW w:w="1043" w:type="dxa"/>
            <w:vAlign w:val="center"/>
          </w:tcPr>
          <w:p w14:paraId="29D196CD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</w:rPr>
              <w:t>嘉兴颐和康养服务有限公司</w:t>
            </w:r>
          </w:p>
        </w:tc>
        <w:tc>
          <w:tcPr>
            <w:tcW w:w="648" w:type="dxa"/>
            <w:vAlign w:val="center"/>
          </w:tcPr>
          <w:p w14:paraId="0DF16ED4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003</w:t>
            </w:r>
          </w:p>
        </w:tc>
        <w:tc>
          <w:tcPr>
            <w:tcW w:w="922" w:type="dxa"/>
            <w:vAlign w:val="center"/>
          </w:tcPr>
          <w:p w14:paraId="14E3CA3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院长</w:t>
            </w:r>
          </w:p>
        </w:tc>
        <w:tc>
          <w:tcPr>
            <w:tcW w:w="633" w:type="dxa"/>
            <w:vAlign w:val="center"/>
          </w:tcPr>
          <w:p w14:paraId="503EC1C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634" w:type="dxa"/>
            <w:vAlign w:val="center"/>
          </w:tcPr>
          <w:p w14:paraId="2F5093C8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女40周岁及以下，男50周岁及以下，</w:t>
            </w:r>
          </w:p>
        </w:tc>
        <w:tc>
          <w:tcPr>
            <w:tcW w:w="866" w:type="dxa"/>
            <w:vAlign w:val="center"/>
          </w:tcPr>
          <w:p w14:paraId="786E49FC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大专及以上</w:t>
            </w:r>
          </w:p>
        </w:tc>
        <w:tc>
          <w:tcPr>
            <w:tcW w:w="934" w:type="dxa"/>
            <w:vAlign w:val="center"/>
          </w:tcPr>
          <w:p w14:paraId="05C6175B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专业不限</w:t>
            </w:r>
          </w:p>
        </w:tc>
        <w:tc>
          <w:tcPr>
            <w:tcW w:w="7266" w:type="dxa"/>
            <w:vAlign w:val="center"/>
          </w:tcPr>
          <w:p w14:paraId="37CCB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1、具有2年及以上养老机构院长或副院长岗位经验；具备5年及以上养老机构院长或副院长岗位经验的，年龄可放宽至女45周岁及以下，男55周岁及以下。</w:t>
            </w: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2、全面负责养老机构的运行管理工作；  </w:t>
            </w: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3、根据公司中长期发展规划和年度战略规划制定相应的年度工作计划，按期布置、深入检查、及时总结各项工作落实情况；  </w:t>
            </w: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4、分析处理服务中的各类投诉意见，及时预防、纠正，严防差错事故的发生； </w:t>
            </w: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5、按照公司标准化建设的要求，做好推广落实工作，不断提升服务品质；  </w:t>
            </w: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6、确保主要岗位的配置及人员资质与标准相符，满足机构的正常运行；</w:t>
            </w: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7、加强教育与培训工作，注重人才培养，组织落实考核、任免、奖惩等工作； </w:t>
            </w: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8、遵守财务管理制度，配合接受上级主管部门的审计检查；</w:t>
            </w: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、承担机构（法定）安全责任人的工作，全面落实防范措施，确保安全管理。建立健全安全管理部门和组织(含义务消防队)，审查批准安全制度，组织制订并实施安全事故应急预案，定期研究、督导安全问题，及时如实向集团主管部门报告安全事故发生和处理情况；</w:t>
            </w: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10、完成集团主管部门交办的各项工作。</w:t>
            </w:r>
          </w:p>
        </w:tc>
        <w:tc>
          <w:tcPr>
            <w:tcW w:w="734" w:type="dxa"/>
            <w:vAlign w:val="center"/>
          </w:tcPr>
          <w:p w14:paraId="200825AC">
            <w:pPr>
              <w:widowControl/>
              <w:jc w:val="center"/>
              <w:textAlignment w:val="center"/>
              <w:rPr>
                <w:rFonts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</w:rPr>
              <w:t>劳务派遣</w:t>
            </w:r>
          </w:p>
        </w:tc>
      </w:tr>
      <w:tr w14:paraId="7486B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7" w:hRule="atLeast"/>
        </w:trPr>
        <w:tc>
          <w:tcPr>
            <w:tcW w:w="1043" w:type="dxa"/>
            <w:vAlign w:val="center"/>
          </w:tcPr>
          <w:p w14:paraId="18983091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</w:rPr>
              <w:t>嘉兴颐和康养服务有限公司</w:t>
            </w:r>
          </w:p>
        </w:tc>
        <w:tc>
          <w:tcPr>
            <w:tcW w:w="648" w:type="dxa"/>
            <w:vAlign w:val="center"/>
          </w:tcPr>
          <w:p w14:paraId="7D6E3C09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  <w:t>005</w:t>
            </w:r>
          </w:p>
        </w:tc>
        <w:tc>
          <w:tcPr>
            <w:tcW w:w="922" w:type="dxa"/>
            <w:vAlign w:val="center"/>
          </w:tcPr>
          <w:p w14:paraId="4E716FF5">
            <w:pPr>
              <w:widowControl/>
              <w:jc w:val="center"/>
              <w:textAlignment w:val="center"/>
              <w:rPr>
                <w:rFonts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护理主管</w:t>
            </w:r>
          </w:p>
        </w:tc>
        <w:tc>
          <w:tcPr>
            <w:tcW w:w="633" w:type="dxa"/>
            <w:vAlign w:val="center"/>
          </w:tcPr>
          <w:p w14:paraId="4F9E85C7">
            <w:pPr>
              <w:widowControl/>
              <w:jc w:val="center"/>
              <w:textAlignment w:val="center"/>
              <w:rPr>
                <w:rFonts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634" w:type="dxa"/>
            <w:vAlign w:val="center"/>
          </w:tcPr>
          <w:p w14:paraId="7361541D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</w:rPr>
              <w:t>40周岁及以下</w:t>
            </w:r>
          </w:p>
        </w:tc>
        <w:tc>
          <w:tcPr>
            <w:tcW w:w="866" w:type="dxa"/>
            <w:vAlign w:val="center"/>
          </w:tcPr>
          <w:p w14:paraId="2CAD7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934" w:type="dxa"/>
            <w:vAlign w:val="center"/>
          </w:tcPr>
          <w:p w14:paraId="3A5A2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7266" w:type="dxa"/>
            <w:vAlign w:val="center"/>
          </w:tcPr>
          <w:p w14:paraId="38F8A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1、40周岁及以下；具有2年及以上护士经验或2年及以上养老（含机构、居家养老）工作经验；                                                                                                                        2、根据护理部要求，严格执行、落实部门工作计划；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3、熟悉了解所管辖区域的长者与员工相关情况；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4、知晓员工薪资并掌握员工的薪资与实际工作能力的匹配度；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5、及时做好相关台账的记录与班组长台账的审阅工作；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6、落实《护理日常工作质量检查内容》（简称小方块），每日不少于 2 次查房且有记录；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7、按照要求做好《个案护理》工作，每个护理照护区域不少于 2 份；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8、做好环境维护管理与温馨提示板相关护理内容的更新；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9、做好管辖区域团队建设工作，确保员工保持良好状态，满足长者服务需求；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10、重视照护区域的入住率，指导护理员做好服务工作，确保长者不因主观原因流失；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 xml:space="preserve">11、每日组织召开会议，有主题有特色；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12、配合护理部主任，完成其交办的各项工作。 </w:t>
            </w:r>
          </w:p>
        </w:tc>
        <w:tc>
          <w:tcPr>
            <w:tcW w:w="734" w:type="dxa"/>
            <w:vAlign w:val="center"/>
          </w:tcPr>
          <w:p w14:paraId="3DF99645">
            <w:pPr>
              <w:widowControl/>
              <w:jc w:val="center"/>
              <w:textAlignment w:val="center"/>
              <w:rPr>
                <w:rFonts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方正仿宋_GBK"/>
                <w:color w:val="000000"/>
                <w:kern w:val="0"/>
                <w:sz w:val="18"/>
                <w:szCs w:val="18"/>
                <w:highlight w:val="none"/>
              </w:rPr>
              <w:t>劳务派遣</w:t>
            </w:r>
          </w:p>
        </w:tc>
      </w:tr>
    </w:tbl>
    <w:p w14:paraId="105FE014">
      <w:pPr>
        <w:widowControl/>
        <w:spacing w:line="300" w:lineRule="exact"/>
        <w:jc w:val="left"/>
        <w:textAlignment w:val="center"/>
        <w:rPr>
          <w:rFonts w:ascii="宋体" w:hAnsi="宋体" w:eastAsia="宋体" w:cs="宋体"/>
          <w:kern w:val="0"/>
          <w:sz w:val="18"/>
          <w:szCs w:val="20"/>
          <w:highlight w:val="none"/>
        </w:rPr>
      </w:pPr>
      <w:r>
        <w:rPr>
          <w:rFonts w:hint="eastAsia" w:ascii="宋体" w:hAnsi="宋体" w:eastAsia="宋体" w:cs="宋体"/>
          <w:kern w:val="0"/>
          <w:sz w:val="18"/>
          <w:szCs w:val="20"/>
          <w:highlight w:val="none"/>
        </w:rPr>
        <w:t>备注：</w:t>
      </w:r>
      <w:r>
        <w:rPr>
          <w:rFonts w:ascii="宋体" w:hAnsi="宋体" w:eastAsia="宋体" w:cs="宋体"/>
          <w:kern w:val="0"/>
          <w:sz w:val="18"/>
          <w:szCs w:val="20"/>
          <w:highlight w:val="none"/>
        </w:rPr>
        <w:t>1</w:t>
      </w:r>
      <w:r>
        <w:rPr>
          <w:rFonts w:hint="eastAsia" w:ascii="宋体" w:hAnsi="宋体" w:eastAsia="宋体" w:cs="宋体"/>
          <w:kern w:val="0"/>
          <w:sz w:val="18"/>
          <w:szCs w:val="20"/>
          <w:highlight w:val="none"/>
        </w:rPr>
        <w:t>.从业经历计算截止日期为2026年</w:t>
      </w:r>
      <w:r>
        <w:rPr>
          <w:rFonts w:hint="eastAsia" w:ascii="宋体" w:hAnsi="宋体" w:eastAsia="宋体" w:cs="宋体"/>
          <w:kern w:val="0"/>
          <w:sz w:val="18"/>
          <w:szCs w:val="20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18"/>
          <w:szCs w:val="20"/>
          <w:highlight w:val="none"/>
        </w:rPr>
        <w:t>月</w:t>
      </w:r>
      <w:r>
        <w:rPr>
          <w:rFonts w:hint="eastAsia" w:ascii="宋体" w:hAnsi="宋体" w:eastAsia="宋体" w:cs="宋体"/>
          <w:kern w:val="0"/>
          <w:sz w:val="18"/>
          <w:szCs w:val="20"/>
          <w:highlight w:val="none"/>
          <w:lang w:val="en-US" w:eastAsia="zh-CN"/>
        </w:rPr>
        <w:t>17</w:t>
      </w:r>
      <w:r>
        <w:rPr>
          <w:rFonts w:hint="eastAsia" w:ascii="宋体" w:hAnsi="宋体" w:eastAsia="宋体" w:cs="宋体"/>
          <w:kern w:val="0"/>
          <w:sz w:val="18"/>
          <w:szCs w:val="20"/>
          <w:highlight w:val="none"/>
        </w:rPr>
        <w:t>日；</w:t>
      </w:r>
      <w:r>
        <w:rPr>
          <w:rFonts w:hint="eastAsia" w:ascii="宋体" w:hAnsi="宋体" w:eastAsia="宋体" w:cs="宋体"/>
          <w:kern w:val="0"/>
          <w:sz w:val="18"/>
          <w:szCs w:val="20"/>
          <w:highlight w:val="none"/>
        </w:rPr>
        <w:tab/>
      </w:r>
    </w:p>
    <w:p w14:paraId="4DB1DEA3">
      <w:pPr>
        <w:widowControl/>
        <w:spacing w:line="300" w:lineRule="exact"/>
        <w:jc w:val="left"/>
        <w:textAlignment w:val="center"/>
        <w:rPr>
          <w:rFonts w:ascii="宋体" w:hAnsi="宋体" w:eastAsia="宋体" w:cs="宋体"/>
          <w:kern w:val="0"/>
          <w:sz w:val="18"/>
          <w:szCs w:val="20"/>
          <w:highlight w:val="none"/>
        </w:rPr>
      </w:pPr>
      <w:r>
        <w:rPr>
          <w:rFonts w:ascii="宋体" w:hAnsi="宋体" w:eastAsia="宋体" w:cs="宋体"/>
          <w:kern w:val="0"/>
          <w:sz w:val="18"/>
          <w:szCs w:val="20"/>
          <w:highlight w:val="none"/>
        </w:rPr>
        <w:t>2</w:t>
      </w:r>
      <w:r>
        <w:rPr>
          <w:rFonts w:hint="eastAsia" w:ascii="宋体" w:hAnsi="宋体" w:eastAsia="宋体" w:cs="宋体"/>
          <w:kern w:val="0"/>
          <w:sz w:val="18"/>
          <w:szCs w:val="20"/>
          <w:highlight w:val="none"/>
        </w:rPr>
        <w:t>.专业技术资格或执（职）业资格证书（以发文时间或发证时间为准），统一截止至2026年</w:t>
      </w:r>
      <w:r>
        <w:rPr>
          <w:rFonts w:hint="eastAsia" w:ascii="宋体" w:hAnsi="宋体" w:eastAsia="宋体" w:cs="宋体"/>
          <w:kern w:val="0"/>
          <w:sz w:val="18"/>
          <w:szCs w:val="20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18"/>
          <w:szCs w:val="20"/>
          <w:highlight w:val="none"/>
        </w:rPr>
        <w:t>月</w:t>
      </w:r>
      <w:r>
        <w:rPr>
          <w:rFonts w:hint="eastAsia" w:ascii="宋体" w:hAnsi="宋体" w:eastAsia="宋体" w:cs="宋体"/>
          <w:kern w:val="0"/>
          <w:sz w:val="18"/>
          <w:szCs w:val="20"/>
          <w:highlight w:val="none"/>
          <w:lang w:val="en-US" w:eastAsia="zh-CN"/>
        </w:rPr>
        <w:t>17</w:t>
      </w:r>
      <w:r>
        <w:rPr>
          <w:rFonts w:hint="eastAsia" w:ascii="宋体" w:hAnsi="宋体" w:eastAsia="宋体" w:cs="宋体"/>
          <w:kern w:val="0"/>
          <w:sz w:val="18"/>
          <w:szCs w:val="20"/>
          <w:highlight w:val="none"/>
        </w:rPr>
        <w:t>日；</w:t>
      </w:r>
    </w:p>
    <w:p w14:paraId="00A468A6">
      <w:pPr>
        <w:widowControl/>
        <w:spacing w:line="300" w:lineRule="exact"/>
        <w:textAlignment w:val="center"/>
        <w:rPr>
          <w:rFonts w:ascii="宋体" w:hAnsi="宋体" w:eastAsia="宋体" w:cs="宋体"/>
          <w:kern w:val="0"/>
          <w:sz w:val="18"/>
          <w:szCs w:val="20"/>
          <w:highlight w:val="none"/>
        </w:rPr>
      </w:pPr>
      <w:r>
        <w:rPr>
          <w:rFonts w:ascii="宋体" w:hAnsi="宋体" w:eastAsia="宋体" w:cs="宋体"/>
          <w:kern w:val="0"/>
          <w:sz w:val="18"/>
          <w:szCs w:val="20"/>
          <w:highlight w:val="none"/>
        </w:rPr>
        <w:t>3</w:t>
      </w:r>
      <w:r>
        <w:rPr>
          <w:rFonts w:hint="eastAsia" w:ascii="宋体" w:hAnsi="宋体" w:eastAsia="宋体" w:cs="宋体"/>
          <w:kern w:val="0"/>
          <w:sz w:val="18"/>
          <w:szCs w:val="20"/>
          <w:highlight w:val="none"/>
        </w:rPr>
        <w:t>.学历、学位证书（或教育部中国留学服务中心的境外学历、学位认证书）须在2026年</w:t>
      </w:r>
      <w:r>
        <w:rPr>
          <w:rFonts w:hint="eastAsia" w:ascii="宋体" w:hAnsi="宋体" w:eastAsia="宋体" w:cs="宋体"/>
          <w:kern w:val="0"/>
          <w:sz w:val="18"/>
          <w:szCs w:val="20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18"/>
          <w:szCs w:val="20"/>
          <w:highlight w:val="none"/>
        </w:rPr>
        <w:t>月</w:t>
      </w:r>
      <w:r>
        <w:rPr>
          <w:rFonts w:hint="eastAsia" w:ascii="宋体" w:hAnsi="宋体" w:eastAsia="宋体" w:cs="宋体"/>
          <w:kern w:val="0"/>
          <w:sz w:val="18"/>
          <w:szCs w:val="20"/>
          <w:highlight w:val="none"/>
          <w:lang w:val="en-US" w:eastAsia="zh-CN"/>
        </w:rPr>
        <w:t>17</w:t>
      </w:r>
      <w:r>
        <w:rPr>
          <w:rFonts w:hint="eastAsia" w:ascii="宋体" w:hAnsi="宋体" w:eastAsia="宋体" w:cs="宋体"/>
          <w:kern w:val="0"/>
          <w:sz w:val="18"/>
          <w:szCs w:val="20"/>
          <w:highlight w:val="none"/>
        </w:rPr>
        <w:t>日前取得；</w:t>
      </w:r>
    </w:p>
    <w:p w14:paraId="76527AA9">
      <w:pPr>
        <w:widowControl/>
        <w:spacing w:line="300" w:lineRule="exact"/>
        <w:textAlignment w:val="center"/>
        <w:rPr>
          <w:highlight w:val="none"/>
        </w:rPr>
      </w:pPr>
      <w:r>
        <w:rPr>
          <w:rFonts w:ascii="宋体" w:hAnsi="宋体" w:eastAsia="宋体" w:cs="宋体"/>
          <w:kern w:val="0"/>
          <w:sz w:val="18"/>
          <w:szCs w:val="20"/>
          <w:highlight w:val="none"/>
        </w:rPr>
        <w:t>4</w:t>
      </w:r>
      <w:r>
        <w:rPr>
          <w:rFonts w:hint="eastAsia" w:ascii="宋体" w:hAnsi="宋体" w:eastAsia="宋体" w:cs="宋体"/>
          <w:kern w:val="0"/>
          <w:sz w:val="18"/>
          <w:szCs w:val="20"/>
          <w:highlight w:val="none"/>
        </w:rPr>
        <w:t>.专业要求需符合《2025年浙江省公务员录用考试专业参考目录》</w:t>
      </w:r>
    </w:p>
    <w:sectPr>
      <w:type w:val="continuous"/>
      <w:pgSz w:w="16838" w:h="11906" w:orient="landscape"/>
      <w:pgMar w:top="1800" w:right="1361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853E8A"/>
    <w:multiLevelType w:val="singleLevel"/>
    <w:tmpl w:val="F8853E8A"/>
    <w:lvl w:ilvl="0" w:tentative="0">
      <w:start w:val="1"/>
      <w:numFmt w:val="bullet"/>
      <w:pStyle w:val="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702623"/>
    <w:rsid w:val="002E605D"/>
    <w:rsid w:val="0052511B"/>
    <w:rsid w:val="00557FB6"/>
    <w:rsid w:val="006C36EE"/>
    <w:rsid w:val="006C72C6"/>
    <w:rsid w:val="006F6E0B"/>
    <w:rsid w:val="006F6EA7"/>
    <w:rsid w:val="00792C78"/>
    <w:rsid w:val="008E240A"/>
    <w:rsid w:val="09B21D9C"/>
    <w:rsid w:val="14237BE5"/>
    <w:rsid w:val="1A702623"/>
    <w:rsid w:val="1DF92FB2"/>
    <w:rsid w:val="2B816A4F"/>
    <w:rsid w:val="354E0AA3"/>
    <w:rsid w:val="36115C04"/>
    <w:rsid w:val="385B55A8"/>
    <w:rsid w:val="45454522"/>
    <w:rsid w:val="473141B8"/>
    <w:rsid w:val="495F0902"/>
    <w:rsid w:val="545301E0"/>
    <w:rsid w:val="57D1C518"/>
    <w:rsid w:val="59587928"/>
    <w:rsid w:val="663053DD"/>
    <w:rsid w:val="70FB4C6C"/>
    <w:rsid w:val="796C5D0E"/>
    <w:rsid w:val="7BEC202E"/>
    <w:rsid w:val="AFBF13DC"/>
    <w:rsid w:val="BFBFF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List Bullet 2"/>
    <w:basedOn w:val="1"/>
    <w:qFormat/>
    <w:uiPriority w:val="0"/>
    <w:pPr>
      <w:numPr>
        <w:ilvl w:val="0"/>
        <w:numId w:val="1"/>
      </w:numPr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font51"/>
    <w:basedOn w:val="7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8"/>
      <w:szCs w:val="28"/>
      <w:u w:val="none"/>
    </w:rPr>
  </w:style>
  <w:style w:type="character" w:customStyle="1" w:styleId="9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4039</Words>
  <Characters>4265</Characters>
  <Lines>11</Lines>
  <Paragraphs>16</Paragraphs>
  <TotalTime>0</TotalTime>
  <ScaleCrop>false</ScaleCrop>
  <LinksUpToDate>false</LinksUpToDate>
  <CharactersWithSpaces>4592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2026-04-01T08:23:00Z</dcterms:created>
  <dc:creator>仲#夏夜</dc:creator>
  <cp:lastModifiedBy>所爱隔山海</cp:lastModifiedBy>
  <cp:lastPrinted>2026-06-24T17:18:00Z</cp:lastPrinted>
  <dcterms:modified xsi:type="dcterms:W3CDTF">2026-08-17T08:03:44Z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2DDDE9F422D44AA2ACE38EFB9DD89447_13</vt:lpwstr>
  </property>
  <property fmtid="{D5CDD505-2E9C-101B-9397-08002B2CF9AE}" pid="4" name="KSOTemplateDocerSaveRecord">
    <vt:lpwstr>eyJoZGlkIjoiODY4ZWE4MDVjOWU1OTIxYTJlODFmZGE3Yjg4NTJkMjUiLCJ1c2VySWQiOiI3NDg3NDg0ODYifQ==</vt:lpwstr>
  </property>
</Properties>
</file>