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86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附</w:t>
      </w: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件1</w:t>
      </w:r>
    </w:p>
    <w:p w14:paraId="5E2F1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</w:p>
    <w:p w14:paraId="58CDA63B">
      <w:pPr>
        <w:pStyle w:val="2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</w:rPr>
        <w:t>绵阳市</w:t>
      </w: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涪城区审计信息中心</w:t>
      </w:r>
      <w:r>
        <w:rPr>
          <w:rFonts w:hint="eastAsia" w:asciiTheme="majorEastAsia" w:hAnsiTheme="majorEastAsia" w:eastAsiaTheme="majorEastAsia" w:cstheme="majorEastAsia"/>
          <w:sz w:val="36"/>
          <w:szCs w:val="36"/>
        </w:rPr>
        <w:t>就业见习人员岗位表</w:t>
      </w:r>
    </w:p>
    <w:p w14:paraId="2F12739B">
      <w:pPr>
        <w:rPr>
          <w:rFonts w:hint="eastAsia"/>
          <w:lang w:val="en-US" w:eastAsia="zh-CN"/>
        </w:rPr>
      </w:pPr>
    </w:p>
    <w:tbl>
      <w:tblPr>
        <w:tblStyle w:val="3"/>
        <w:tblW w:w="86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532"/>
        <w:gridCol w:w="616"/>
        <w:gridCol w:w="1883"/>
        <w:gridCol w:w="1117"/>
        <w:gridCol w:w="733"/>
        <w:gridCol w:w="1087"/>
        <w:gridCol w:w="1087"/>
      </w:tblGrid>
      <w:tr w14:paraId="27345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6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2C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BC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见习岗位</w:t>
            </w:r>
          </w:p>
        </w:tc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A3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见习人数</w:t>
            </w:r>
          </w:p>
        </w:tc>
        <w:tc>
          <w:tcPr>
            <w:tcW w:w="37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5B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要求</w:t>
            </w:r>
          </w:p>
        </w:tc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ED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见习时间</w:t>
            </w:r>
          </w:p>
        </w:tc>
        <w:tc>
          <w:tcPr>
            <w:tcW w:w="10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D3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0439A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6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18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09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A3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C2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专业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0C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1B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其他</w:t>
            </w: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7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10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14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408DC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4E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9F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  <w:t>财政金融审计股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C5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89C32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  <w:t>审计、金融、会计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B9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  <w:t>本科及以上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93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2B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3-12个月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89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</w:tr>
      <w:tr w14:paraId="5CD78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EE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  <w:t>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BA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eastAsia="zh-CN"/>
              </w:rPr>
              <w:t>内部审计与执行监督股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4A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311CA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  <w:t>审计、金融、会计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944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  <w:t>本科及以上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814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C7B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3-12个月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99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</w:tr>
      <w:tr w14:paraId="785C0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ED7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  <w:t>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8F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  <w:t>行政事业股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CAC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F78A6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  <w:t>审计、金融、会计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56E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  <w:lang w:val="en-US" w:eastAsia="zh-CN"/>
              </w:rPr>
              <w:t>本科及以上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F86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E80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3-12个月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B43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0"/>
                <w:szCs w:val="30"/>
                <w:u w:val="none"/>
              </w:rPr>
            </w:pPr>
          </w:p>
        </w:tc>
      </w:tr>
    </w:tbl>
    <w:p w14:paraId="211622C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_GB2312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ED301F"/>
    <w:rsid w:val="3A4954F5"/>
    <w:rsid w:val="3F7F3B58"/>
    <w:rsid w:val="66ED301F"/>
    <w:rsid w:val="BFBBD231"/>
    <w:rsid w:val="FF77E77A"/>
    <w:rsid w:val="FF9D45D6"/>
    <w:rsid w:val="FFEF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2"/>
      <w:szCs w:val="24"/>
      <w:lang w:val="en-US" w:eastAsia="zh-CN" w:bidi="ar-SA"/>
    </w:rPr>
  </w:style>
  <w:style w:type="paragraph" w:styleId="2">
    <w:name w:val="heading 5"/>
    <w:basedOn w:val="1"/>
    <w:next w:val="1"/>
    <w:qFormat/>
    <w:uiPriority w:val="9"/>
    <w:pPr>
      <w:keepNext/>
      <w:keepLines/>
      <w:ind w:left="851" w:hanging="851"/>
      <w:outlineLvl w:val="4"/>
    </w:pPr>
    <w:rPr>
      <w:rFonts w:ascii="Calibri" w:hAnsi="Calibri" w:eastAsia="CESI仿宋-GB2312"/>
      <w:bCs/>
      <w:sz w:val="32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178</Characters>
  <Lines>0</Lines>
  <Paragraphs>0</Paragraphs>
  <TotalTime>4</TotalTime>
  <ScaleCrop>false</ScaleCrop>
  <LinksUpToDate>false</LinksUpToDate>
  <CharactersWithSpaces>178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2026-01-09T18:16:00Z</dcterms:created>
  <dc:creator>哥子周</dc:creator>
  <cp:lastModifiedBy>user</cp:lastModifiedBy>
  <cp:lastPrinted>2026-07-14T22:41:00Z</cp:lastPrinted>
  <dcterms:modified xsi:type="dcterms:W3CDTF">2026-07-14T15:01:59Z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C32B658CA09241AB76DD556A2FB21DE5_43</vt:lpwstr>
  </property>
  <property fmtid="{D5CDD505-2E9C-101B-9397-08002B2CF9AE}" pid="4" name="KSOTemplateDocerSaveRecord">
    <vt:lpwstr>eyJoZGlkIjoiMGIyMjY3ZjdlYTViNzI0MjkyZjM2ZmM0MjQxN2RjMmMiLCJ1c2VySWQiOiI0MjI3MjM4MzAifQ==</vt:lpwstr>
  </property>
</Properties>
</file>