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DCD89">
      <w:pPr>
        <w:jc w:val="left"/>
        <w:rPr>
          <w:rFonts w:hint="eastAsia" w:ascii="仿宋_GB2312" w:hAnsi="仿宋_GB2312" w:eastAsia="仿宋_GB2312" w:cs="仿宋_GB2312"/>
          <w:sz w:val="36"/>
          <w:szCs w:val="44"/>
          <w:lang w:val="en-US" w:eastAsia="zh-CN"/>
        </w:rPr>
      </w:pPr>
      <w:bookmarkStart w:id="0" w:name="_GoBack"/>
      <w:bookmarkEnd w:id="0"/>
      <w:r>
        <w:rPr>
          <w:rFonts w:hint="eastAsia" w:ascii="仿宋_GB2312" w:hAnsi="仿宋_GB2312" w:eastAsia="仿宋_GB2312" w:cs="仿宋_GB2312"/>
          <w:sz w:val="28"/>
          <w:szCs w:val="36"/>
          <w:lang w:val="en-US" w:eastAsia="zh-CN"/>
        </w:rPr>
        <w:t>附件：</w:t>
      </w:r>
    </w:p>
    <w:p w14:paraId="7650113F">
      <w:pPr>
        <w:jc w:val="left"/>
        <w:rPr>
          <w:rFonts w:hint="eastAsia" w:ascii="仿宋_GB2312" w:hAnsi="仿宋_GB2312" w:eastAsia="仿宋_GB2312" w:cs="仿宋_GB2312"/>
          <w:sz w:val="24"/>
          <w:szCs w:val="32"/>
          <w:lang w:val="en-US" w:eastAsia="zh-CN"/>
        </w:rPr>
      </w:pPr>
    </w:p>
    <w:p w14:paraId="42B79D68">
      <w:pPr>
        <w:jc w:val="center"/>
        <w:rPr>
          <w:rFonts w:hint="eastAsia" w:ascii="方正小标宋_GBK" w:hAnsi="方正小标宋_GBK" w:eastAsia="方正小标宋_GBK" w:cs="方正小标宋_GBK"/>
          <w:sz w:val="36"/>
          <w:szCs w:val="44"/>
        </w:rPr>
      </w:pPr>
      <w:r>
        <w:rPr>
          <w:rFonts w:hint="eastAsia" w:ascii="方正小标宋_GBK" w:hAnsi="方正小标宋_GBK" w:eastAsia="方正小标宋_GBK" w:cs="方正小标宋_GBK"/>
          <w:sz w:val="36"/>
          <w:szCs w:val="44"/>
          <w:lang w:val="en-US" w:eastAsia="zh-CN"/>
        </w:rPr>
        <w:t>泰兴市人力资源和社会保障局下属事业单位公开招聘工作人员笔试考试大纲</w:t>
      </w:r>
    </w:p>
    <w:p w14:paraId="75229E45">
      <w:pPr>
        <w:ind w:firstLine="560" w:firstLineChars="200"/>
        <w:rPr>
          <w:rFonts w:hint="eastAsia" w:ascii="仿宋_GB2312" w:hAnsi="仿宋_GB2312" w:eastAsia="仿宋_GB2312" w:cs="仿宋_GB2312"/>
          <w:sz w:val="28"/>
          <w:szCs w:val="36"/>
        </w:rPr>
      </w:pPr>
    </w:p>
    <w:p w14:paraId="15641576">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根据《江苏省事业单位公开招聘人员办法》(苏办发〔2020〕9号)精神以及国家关于事业单位工作人员应具备的综合素质和能力的有关要求，为进一步推进我</w:t>
      </w:r>
      <w:r>
        <w:rPr>
          <w:rFonts w:hint="eastAsia" w:ascii="仿宋_GB2312" w:hAnsi="仿宋_GB2312" w:eastAsia="仿宋_GB2312" w:cs="仿宋_GB2312"/>
          <w:sz w:val="28"/>
          <w:szCs w:val="36"/>
          <w:lang w:val="en-US" w:eastAsia="zh-CN"/>
        </w:rPr>
        <w:t>市</w:t>
      </w:r>
      <w:r>
        <w:rPr>
          <w:rFonts w:hint="eastAsia" w:ascii="仿宋_GB2312" w:hAnsi="仿宋_GB2312" w:eastAsia="仿宋_GB2312" w:cs="仿宋_GB2312"/>
          <w:sz w:val="28"/>
          <w:szCs w:val="36"/>
        </w:rPr>
        <w:t>事业单位公开招聘人员考试的科学化、规范化和制度化，结合事业单位实际，制定本考试大纲。</w:t>
      </w:r>
    </w:p>
    <w:p w14:paraId="155F266D">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　一、考试性质和测试目标</w:t>
      </w:r>
    </w:p>
    <w:p w14:paraId="2317A063">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事业单位公开招聘考试由事业单位公开招聘工作综合管理部门组织，按照招聘工作计划，针对事业单位的空缺岗位面向社会公开招考。凡符合报考资格条件的人员均可参加。</w:t>
      </w:r>
    </w:p>
    <w:p w14:paraId="1492070C">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通过测试应试人员从事事业单位工作应当具备的基本能力和素质，达到对报考群体初步筛选的目的。</w:t>
      </w:r>
    </w:p>
    <w:p w14:paraId="593F2B3F">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二、考试科目和测试方式</w:t>
      </w:r>
    </w:p>
    <w:p w14:paraId="0DDC7E24">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(一)考试科目</w:t>
      </w:r>
    </w:p>
    <w:p w14:paraId="59F19FC8">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《综合知识和能力素质》</w:t>
      </w:r>
    </w:p>
    <w:p w14:paraId="71270D8F">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(二)测试方式</w:t>
      </w:r>
    </w:p>
    <w:p w14:paraId="719F311E">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均为闭卷笔试。</w:t>
      </w:r>
    </w:p>
    <w:p w14:paraId="247F292C">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　三、考试范围和测试内容</w:t>
      </w:r>
    </w:p>
    <w:p w14:paraId="0F3EC51A">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(一)考试范围</w:t>
      </w:r>
    </w:p>
    <w:p w14:paraId="3C7CFBF9">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综合知识和基本能力。</w:t>
      </w:r>
    </w:p>
    <w:p w14:paraId="060C72D5">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(二)测试内容</w:t>
      </w:r>
    </w:p>
    <w:p w14:paraId="39AF1642">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1.综合知识测试内容</w:t>
      </w:r>
    </w:p>
    <w:p w14:paraId="2E9AB03C">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主要测试应试人员学习理解掌握党的创新理论及党和国家方针政策的情况以及应试人员在自然、人文社科等方面应知应会的基本知识和运用这些知识分析判断的基本能力。</w:t>
      </w:r>
    </w:p>
    <w:p w14:paraId="5C801FFA">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2.基本能力测试内容</w:t>
      </w:r>
    </w:p>
    <w:p w14:paraId="1023D28B">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主要测试应试人员阅读理解能力、判断推理能力、处理数量关系能力、综合分析能力、解决问题能力、文字表达能力，以及履行岗位职责的必备能力等素质。</w:t>
      </w:r>
    </w:p>
    <w:p w14:paraId="14A648A7">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(三)测试内容权重</w:t>
      </w:r>
    </w:p>
    <w:p w14:paraId="531E0253">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坚持“干什么，考什么”的原则，根据行业、专业和岗位特点确定测试内容的比例。</w:t>
      </w:r>
    </w:p>
    <w:p w14:paraId="01BD96DA">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四、考试题型和测试时限</w:t>
      </w:r>
    </w:p>
    <w:p w14:paraId="1D5ACE4C">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(一)考试题型：单项选择题、多项选择题、简答题、论述题、综合分析题、案例分析题、实务题、材料处理题、写作题等。</w:t>
      </w:r>
    </w:p>
    <w:p w14:paraId="026989D1">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根据试卷结构的要求选取上述若干个不等题型。试卷均含主观题和客观题。</w:t>
      </w:r>
    </w:p>
    <w:p w14:paraId="7C41FCC0">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(二)测试时限：150分钟，满分100分。</w:t>
      </w:r>
    </w:p>
    <w:p w14:paraId="3AE3BF3E">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五、作答要求</w:t>
      </w:r>
    </w:p>
    <w:p w14:paraId="68CAD439">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应试人员用0.5MM黑色签字笔或钢笔在试卷和答题卡指定位置填写自己的姓名、准考证号码等信息;准考证号数字下面对应的信息点，用2B铅笔涂黑。</w:t>
      </w:r>
    </w:p>
    <w:p w14:paraId="48F8B407">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客观题作答要求：应试人员用2B铅笔在答题卡指定位置作答，在试卷上作答或在答题卡上非指定位置作答的信息一律无效。</w:t>
      </w:r>
    </w:p>
    <w:p w14:paraId="65AE9A86">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主观题作答要求：应试人员必须用黑色签字笔或钢笔在答题卡指定位置作答，用圆珠笔、铅笔作答或在非指定位置作答的信息一律无效。</w:t>
      </w:r>
    </w:p>
    <w:p w14:paraId="636641DE">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六、答题卡填涂方法说明</w:t>
      </w:r>
    </w:p>
    <w:p w14:paraId="54711553">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客观题通过光电阅读机和计算机阅卷评分，请务必按以下要求认真填写：</w:t>
      </w:r>
    </w:p>
    <w:p w14:paraId="3686CF56">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14:paraId="19A8458D">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(二)答题时，用2B铅笔在对应题号所选项的信息点内涂黑，注意不要涂到框外。不能用黑色签字笔、钢笔填涂选项。</w:t>
      </w:r>
    </w:p>
    <w:p w14:paraId="2908D130">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(三)修改时不得使用涂改液，要用橡皮彻底擦干净。必须保持卷面整洁，不得做任何其他记号。</w:t>
      </w:r>
    </w:p>
    <w:p w14:paraId="0BF43996">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(四)不得折叠答题卡。</w:t>
      </w:r>
    </w:p>
    <w:p w14:paraId="35BAB075">
      <w:pPr>
        <w:rPr>
          <w:rFonts w:hint="eastAsia" w:ascii="黑体" w:hAnsi="黑体" w:eastAsia="黑体" w:cs="黑体"/>
          <w:sz w:val="28"/>
          <w:szCs w:val="36"/>
        </w:rPr>
      </w:pPr>
      <w:r>
        <w:rPr>
          <w:rFonts w:hint="eastAsia" w:ascii="仿宋_GB2312" w:hAnsi="仿宋_GB2312" w:eastAsia="仿宋_GB2312" w:cs="仿宋_GB2312"/>
          <w:sz w:val="28"/>
          <w:szCs w:val="36"/>
        </w:rPr>
        <w:t>　</w:t>
      </w:r>
      <w:r>
        <w:rPr>
          <w:rFonts w:hint="eastAsia" w:ascii="黑体" w:hAnsi="黑体" w:eastAsia="黑体" w:cs="黑体"/>
          <w:sz w:val="28"/>
          <w:szCs w:val="36"/>
        </w:rPr>
        <w:t>　七、补充说明</w:t>
      </w:r>
    </w:p>
    <w:p w14:paraId="73C0CAB4">
      <w:pPr>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(一)本考试大纲是</w:t>
      </w:r>
      <w:r>
        <w:rPr>
          <w:rFonts w:hint="eastAsia" w:ascii="仿宋_GB2312" w:hAnsi="仿宋_GB2312" w:eastAsia="仿宋_GB2312" w:cs="仿宋_GB2312"/>
          <w:sz w:val="28"/>
          <w:szCs w:val="36"/>
          <w:lang w:val="en-US" w:eastAsia="zh-CN"/>
        </w:rPr>
        <w:t>泰兴市人力资源和社会保障局下属事业单位公开招聘工作人员</w:t>
      </w:r>
      <w:r>
        <w:rPr>
          <w:rFonts w:hint="eastAsia" w:ascii="仿宋_GB2312" w:hAnsi="仿宋_GB2312" w:eastAsia="仿宋_GB2312" w:cs="仿宋_GB2312"/>
          <w:sz w:val="28"/>
          <w:szCs w:val="36"/>
        </w:rPr>
        <w:t>笔试考试的基本依据。测试内容可在10%以内超出大纲。</w:t>
      </w:r>
    </w:p>
    <w:p w14:paraId="6444A321">
      <w:pPr>
        <w:rPr>
          <w:rFonts w:hint="default"/>
        </w:rPr>
      </w:pPr>
      <w:r>
        <w:rPr>
          <w:rFonts w:hint="eastAsia" w:ascii="仿宋_GB2312" w:hAnsi="仿宋_GB2312" w:eastAsia="仿宋_GB2312" w:cs="仿宋_GB2312"/>
          <w:sz w:val="28"/>
          <w:szCs w:val="36"/>
        </w:rPr>
        <w:t>　　(二)本次考试不指定教材。</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812A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D5059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ED5059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53FF6"/>
    <w:rsid w:val="544B5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2026-08-11T03:18:19Z</dcterms:created>
  <dc:creator>Administrator</dc:creator>
  <cp:lastModifiedBy>有望</cp:lastModifiedBy>
  <dcterms:modified xsi:type="dcterms:W3CDTF">2026-08-11T03:46:53Z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eyJoZGlkIjoiNDA3ZGJiY2ZmM2Q1MDNmNmZiYThlOTYxZTVjMTZlNmYiLCJ1c2VySWQiOiI5MDA1ODAxMDIifQ==</vt:lpwstr>
  </property>
  <property fmtid="{D5CDD505-2E9C-101B-9397-08002B2CF9AE}" pid="4" name="ICV">
    <vt:lpwstr>C666A71D25234724A1839095353B0755_12</vt:lpwstr>
  </property>
</Properties>
</file>