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rPr>
          <w:rFonts w:hint="eastAsia" w:ascii="黑体" w:hAnsi="黑体" w:eastAsia="黑体"/>
          <w:sz w:val="32"/>
          <w:szCs w:val="32"/>
        </w:rPr>
      </w:pPr>
      <w:r>
        <w:rPr>
          <w:rFonts w:hint="eastAsia" w:ascii="黑体" w:hAnsi="黑体" w:eastAsia="黑体"/>
          <w:sz w:val="32"/>
          <w:szCs w:val="32"/>
        </w:rPr>
        <w:t>附件2</w:t>
      </w:r>
    </w:p>
    <w:p>
      <w:pPr>
        <w:spacing w:after="0" w:line="580" w:lineRule="exact"/>
        <w:jc w:val="center"/>
        <w:rPr>
          <w:rFonts w:hint="eastAsia" w:ascii="方正小标宋简体" w:hAnsi="方正小标宋简体" w:eastAsia="方正小标宋简体"/>
          <w:sz w:val="44"/>
          <w:szCs w:val="44"/>
        </w:rPr>
      </w:pPr>
      <w:bookmarkStart w:id="0" w:name="_GoBack"/>
      <w:r>
        <w:rPr>
          <w:rFonts w:hint="eastAsia" w:ascii="方正小标宋简体" w:hAnsi="方正小标宋简体" w:eastAsia="方正小标宋简体"/>
          <w:sz w:val="44"/>
          <w:szCs w:val="44"/>
        </w:rPr>
        <w:t>深圳市教育局直属学校2026年6月</w:t>
      </w:r>
    </w:p>
    <w:p>
      <w:pPr>
        <w:spacing w:after="0" w:line="58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公开招聘教师资格复审材料清单</w:t>
      </w:r>
    </w:p>
    <w:bookmarkEnd w:id="0"/>
    <w:p>
      <w:pPr>
        <w:spacing w:after="0" w:line="580" w:lineRule="exact"/>
        <w:rPr>
          <w:rFonts w:ascii="仿宋_GB2312" w:hAnsi="仿宋_GB2312" w:eastAsia="仿宋_GB2312"/>
          <w:sz w:val="24"/>
        </w:rPr>
      </w:pPr>
      <w:r>
        <w:rPr>
          <w:rFonts w:hint="eastAsia" w:ascii="仿宋_GB2312" w:hAnsi="仿宋_GB2312" w:eastAsia="仿宋_GB2312"/>
          <w:sz w:val="24"/>
        </w:rPr>
        <w:t>岗位编码：</w:t>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hint="eastAsia" w:ascii="仿宋_GB2312" w:hAnsi="仿宋_GB2312" w:eastAsia="仿宋_GB2312"/>
          <w:sz w:val="24"/>
        </w:rPr>
        <w:t>岗位名称：</w:t>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p>
    <w:p>
      <w:pPr>
        <w:spacing w:after="0" w:line="580" w:lineRule="exact"/>
        <w:rPr>
          <w:rFonts w:ascii="仿宋_GB2312" w:hAnsi="仿宋_GB2312" w:eastAsia="仿宋_GB2312"/>
          <w:sz w:val="24"/>
        </w:rPr>
      </w:pPr>
      <w:r>
        <w:rPr>
          <w:rFonts w:hint="eastAsia" w:ascii="仿宋_GB2312" w:hAnsi="仿宋_GB2312" w:eastAsia="仿宋_GB2312"/>
          <w:sz w:val="24"/>
        </w:rPr>
        <w:t>考生姓名：</w:t>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ascii="仿宋_GB2312" w:hAnsi="仿宋_GB2312" w:eastAsia="仿宋_GB2312"/>
          <w:sz w:val="24"/>
        </w:rPr>
        <w:tab/>
      </w:r>
      <w:r>
        <w:rPr>
          <w:rFonts w:hint="eastAsia" w:ascii="仿宋_GB2312" w:hAnsi="仿宋_GB2312" w:eastAsia="仿宋_GB2312"/>
          <w:sz w:val="24"/>
        </w:rPr>
        <w:t>报名序号：</w:t>
      </w:r>
    </w:p>
    <w:tbl>
      <w:tblPr>
        <w:tblStyle w:val="14"/>
        <w:tblW w:w="5999" w:type="pct"/>
        <w:jc w:val="center"/>
        <w:tblLayout w:type="fixed"/>
        <w:tblCellMar>
          <w:top w:w="0" w:type="dxa"/>
          <w:left w:w="108" w:type="dxa"/>
          <w:bottom w:w="0" w:type="dxa"/>
          <w:right w:w="108" w:type="dxa"/>
        </w:tblCellMar>
      </w:tblPr>
      <w:tblGrid>
        <w:gridCol w:w="456"/>
        <w:gridCol w:w="4177"/>
        <w:gridCol w:w="4654"/>
        <w:gridCol w:w="939"/>
      </w:tblGrid>
      <w:tr>
        <w:tblPrEx>
          <w:tblCellMar>
            <w:top w:w="0" w:type="dxa"/>
            <w:left w:w="108" w:type="dxa"/>
            <w:bottom w:w="0" w:type="dxa"/>
            <w:right w:w="108" w:type="dxa"/>
          </w:tblCellMar>
        </w:tblPrEx>
        <w:trPr>
          <w:trHeight w:val="783" w:hRule="atLeast"/>
          <w:jc w:val="center"/>
        </w:trPr>
        <w:tc>
          <w:tcPr>
            <w:tcW w:w="222"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KaiTi_GB2312" w:hAnsi="KaiTi_GB2312" w:eastAsia="KaiTi_GB2312" w:cs="宋体"/>
                <w:b/>
                <w:bCs/>
                <w:color w:val="000000"/>
                <w:kern w:val="0"/>
                <w:sz w:val="24"/>
                <w14:ligatures w14:val="none"/>
              </w:rPr>
            </w:pPr>
            <w:r>
              <w:rPr>
                <w:rFonts w:hint="eastAsia" w:ascii="KaiTi_GB2312" w:hAnsi="KaiTi_GB2312" w:eastAsia="KaiTi_GB2312" w:cs="宋体"/>
                <w:b/>
                <w:bCs/>
                <w:color w:val="000000"/>
                <w:kern w:val="0"/>
                <w:sz w:val="24"/>
                <w14:ligatures w14:val="none"/>
              </w:rPr>
              <w:t>序号</w:t>
            </w:r>
          </w:p>
        </w:tc>
        <w:tc>
          <w:tcPr>
            <w:tcW w:w="4317" w:type="pct"/>
            <w:gridSpan w:val="2"/>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KaiTi_GB2312" w:hAnsi="KaiTi_GB2312" w:eastAsia="KaiTi_GB2312" w:cs="宋体"/>
                <w:b/>
                <w:bCs/>
                <w:color w:val="000000"/>
                <w:kern w:val="0"/>
                <w:sz w:val="24"/>
                <w14:ligatures w14:val="none"/>
              </w:rPr>
            </w:pPr>
            <w:r>
              <w:rPr>
                <w:rFonts w:hint="eastAsia" w:ascii="KaiTi_GB2312" w:hAnsi="KaiTi_GB2312" w:eastAsia="KaiTi_GB2312" w:cs="宋体"/>
                <w:b/>
                <w:bCs/>
                <w:color w:val="000000"/>
                <w:kern w:val="0"/>
                <w:sz w:val="24"/>
                <w14:ligatures w14:val="none"/>
              </w:rPr>
              <w:t>文件名称及说明</w:t>
            </w:r>
          </w:p>
        </w:tc>
        <w:tc>
          <w:tcPr>
            <w:tcW w:w="459"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KaiTi_GB2312" w:hAnsi="KaiTi_GB2312" w:eastAsia="KaiTi_GB2312" w:cs="宋体"/>
                <w:b/>
                <w:bCs/>
                <w:color w:val="000000"/>
                <w:kern w:val="0"/>
                <w:sz w:val="24"/>
                <w14:ligatures w14:val="none"/>
              </w:rPr>
            </w:pPr>
            <w:r>
              <w:rPr>
                <w:rFonts w:hint="eastAsia" w:ascii="KaiTi_GB2312" w:hAnsi="KaiTi_GB2312" w:eastAsia="KaiTi_GB2312" w:cs="宋体"/>
                <w:b/>
                <w:bCs/>
                <w:color w:val="000000"/>
                <w:kern w:val="0"/>
                <w:sz w:val="24"/>
                <w14:ligatures w14:val="none"/>
              </w:rPr>
              <w:t>提交打</w:t>
            </w:r>
            <w:r>
              <w:rPr>
                <w:rFonts w:ascii="KaiTi_GB2312" w:hAnsi="KaiTi_GB2312" w:eastAsia="KaiTi_GB2312" w:cs="宋体"/>
                <w:b/>
                <w:bCs/>
                <w:color w:val="000000"/>
                <w:kern w:val="0"/>
                <w:sz w:val="24"/>
                <w14:ligatures w14:val="none"/>
              </w:rPr>
              <w:t>“√”</w:t>
            </w:r>
          </w:p>
        </w:tc>
      </w:tr>
      <w:tr>
        <w:tblPrEx>
          <w:tblCellMar>
            <w:top w:w="0" w:type="dxa"/>
            <w:left w:w="108" w:type="dxa"/>
            <w:bottom w:w="0" w:type="dxa"/>
            <w:right w:w="108" w:type="dxa"/>
          </w:tblCellMar>
        </w:tblPrEx>
        <w:trPr>
          <w:trHeight w:val="454" w:hRule="atLeast"/>
          <w:jc w:val="center"/>
        </w:trPr>
        <w:tc>
          <w:tcPr>
            <w:tcW w:w="222"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1</w:t>
            </w:r>
          </w:p>
        </w:tc>
        <w:tc>
          <w:tcPr>
            <w:tcW w:w="4317" w:type="pct"/>
            <w:gridSpan w:val="2"/>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报名表原件（须含照片）</w:t>
            </w:r>
          </w:p>
        </w:tc>
        <w:tc>
          <w:tcPr>
            <w:tcW w:w="459"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454" w:hRule="atLeast"/>
          <w:jc w:val="center"/>
        </w:trPr>
        <w:tc>
          <w:tcPr>
            <w:tcW w:w="222"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2</w:t>
            </w:r>
          </w:p>
        </w:tc>
        <w:tc>
          <w:tcPr>
            <w:tcW w:w="4317" w:type="pct"/>
            <w:gridSpan w:val="2"/>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身份证（正反面）</w:t>
            </w:r>
          </w:p>
        </w:tc>
        <w:tc>
          <w:tcPr>
            <w:tcW w:w="459"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454" w:hRule="atLeast"/>
          <w:jc w:val="center"/>
        </w:trPr>
        <w:tc>
          <w:tcPr>
            <w:tcW w:w="222"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3</w:t>
            </w:r>
          </w:p>
        </w:tc>
        <w:tc>
          <w:tcPr>
            <w:tcW w:w="4317" w:type="pct"/>
            <w:gridSpan w:val="2"/>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户口本（首页、个人页）</w:t>
            </w:r>
          </w:p>
        </w:tc>
        <w:tc>
          <w:tcPr>
            <w:tcW w:w="459" w:type="pct"/>
            <w:tcBorders>
              <w:top w:val="single" w:color="auto" w:sz="4" w:space="0"/>
              <w:left w:val="single" w:color="auto" w:sz="4" w:space="0"/>
              <w:bottom w:val="single" w:color="auto" w:sz="4" w:space="0"/>
              <w:right w:val="single" w:color="000000"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680" w:hRule="atLeast"/>
          <w:jc w:val="center"/>
        </w:trPr>
        <w:tc>
          <w:tcPr>
            <w:tcW w:w="22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4</w:t>
            </w:r>
          </w:p>
        </w:tc>
        <w:tc>
          <w:tcPr>
            <w:tcW w:w="204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毕业证和学位证</w:t>
            </w:r>
          </w:p>
        </w:tc>
        <w:tc>
          <w:tcPr>
            <w:tcW w:w="2275" w:type="pct"/>
            <w:tcBorders>
              <w:top w:val="nil"/>
              <w:left w:val="nil"/>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应聘人员的所学专业须与岗位要求的专业相符。</w:t>
            </w:r>
          </w:p>
        </w:tc>
        <w:tc>
          <w:tcPr>
            <w:tcW w:w="459" w:type="pct"/>
            <w:tcBorders>
              <w:top w:val="nil"/>
              <w:left w:val="nil"/>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680" w:hRule="atLeast"/>
          <w:jc w:val="center"/>
        </w:trPr>
        <w:tc>
          <w:tcPr>
            <w:tcW w:w="22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5</w:t>
            </w:r>
          </w:p>
        </w:tc>
        <w:tc>
          <w:tcPr>
            <w:tcW w:w="204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教师资格证或执（职）业资格证</w:t>
            </w:r>
          </w:p>
        </w:tc>
        <w:tc>
          <w:tcPr>
            <w:tcW w:w="2275" w:type="pct"/>
            <w:tcBorders>
              <w:top w:val="nil"/>
              <w:left w:val="nil"/>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按岗位表要求的提供。</w:t>
            </w:r>
          </w:p>
        </w:tc>
        <w:tc>
          <w:tcPr>
            <w:tcW w:w="459" w:type="pct"/>
            <w:tcBorders>
              <w:top w:val="nil"/>
              <w:left w:val="nil"/>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680" w:hRule="atLeast"/>
          <w:jc w:val="center"/>
        </w:trPr>
        <w:tc>
          <w:tcPr>
            <w:tcW w:w="22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6</w:t>
            </w:r>
          </w:p>
        </w:tc>
        <w:tc>
          <w:tcPr>
            <w:tcW w:w="204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专业技术资格证</w:t>
            </w:r>
            <w:r>
              <w:rPr>
                <w:rFonts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（如岗位有要求）</w:t>
            </w:r>
          </w:p>
        </w:tc>
        <w:tc>
          <w:tcPr>
            <w:tcW w:w="2275" w:type="pct"/>
            <w:tcBorders>
              <w:top w:val="nil"/>
              <w:left w:val="nil"/>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按岗位表要求的提供。</w:t>
            </w:r>
          </w:p>
        </w:tc>
        <w:tc>
          <w:tcPr>
            <w:tcW w:w="459" w:type="pct"/>
            <w:tcBorders>
              <w:top w:val="nil"/>
              <w:left w:val="nil"/>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3521" w:hRule="atLeast"/>
          <w:jc w:val="center"/>
        </w:trPr>
        <w:tc>
          <w:tcPr>
            <w:tcW w:w="22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7</w:t>
            </w:r>
          </w:p>
        </w:tc>
        <w:tc>
          <w:tcPr>
            <w:tcW w:w="2042" w:type="pct"/>
            <w:tcBorders>
              <w:top w:val="nil"/>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工作经历证明（原件）、社保记录及相关工作经历证明材料</w:t>
            </w:r>
          </w:p>
        </w:tc>
        <w:tc>
          <w:tcPr>
            <w:tcW w:w="2275" w:type="pct"/>
            <w:tcBorders>
              <w:top w:val="nil"/>
              <w:left w:val="nil"/>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须满足岗位表要求：</w:t>
            </w:r>
            <w:r>
              <w:rPr>
                <w:rFonts w:hint="eastAsia"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①原工作单位开具的工作经历证明（已经离岗的可开具离岗证明），注意学段、年限、</w:t>
            </w:r>
            <w:r>
              <w:rPr>
                <w:rFonts w:hint="eastAsia" w:ascii="仿宋_GB2312" w:hAnsi="仿宋_GB2312" w:eastAsia="仿宋_GB2312" w:cs="宋体"/>
                <w:color w:val="000000"/>
                <w:kern w:val="0"/>
                <w:sz w:val="24"/>
                <w:lang w:eastAsia="zh-CN"/>
                <w14:ligatures w14:val="none"/>
              </w:rPr>
              <w:t>学科</w:t>
            </w:r>
            <w:r>
              <w:rPr>
                <w:rFonts w:hint="eastAsia" w:ascii="仿宋_GB2312" w:hAnsi="仿宋_GB2312" w:eastAsia="仿宋_GB2312" w:cs="宋体"/>
                <w:color w:val="000000"/>
                <w:kern w:val="0"/>
                <w:sz w:val="24"/>
                <w14:ligatures w14:val="none"/>
              </w:rPr>
              <w:t>方向、目前是否仍在岗</w:t>
            </w:r>
            <w:r>
              <w:rPr>
                <w:rFonts w:hint="eastAsia" w:ascii="仿宋_GB2312" w:hAnsi="仿宋_GB2312" w:eastAsia="仿宋_GB2312" w:cs="宋体"/>
                <w:color w:val="000000"/>
                <w:kern w:val="0"/>
                <w:sz w:val="24"/>
                <w:lang w:eastAsia="zh-CN"/>
                <w14:ligatures w14:val="none"/>
              </w:rPr>
              <w:t>等条件</w:t>
            </w:r>
            <w:r>
              <w:rPr>
                <w:rFonts w:hint="eastAsia" w:ascii="仿宋_GB2312" w:hAnsi="仿宋_GB2312" w:eastAsia="仿宋_GB2312" w:cs="宋体"/>
                <w:color w:val="000000"/>
                <w:kern w:val="0"/>
                <w:sz w:val="24"/>
                <w14:ligatures w14:val="none"/>
              </w:rPr>
              <w:t>须按岗位要求体现在证明中；</w:t>
            </w:r>
            <w:r>
              <w:rPr>
                <w:rFonts w:hint="eastAsia"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②该工作时间段的社会保险缴纳记录；</w:t>
            </w:r>
            <w:r>
              <w:rPr>
                <w:rFonts w:hint="eastAsia"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③该工作时间段的其他能证明有相应工作经历的材料（如工作合同或工资单等）；</w:t>
            </w:r>
            <w:r>
              <w:rPr>
                <w:rFonts w:hint="eastAsia"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④有多段工作经历的，每段工作经历均须由原单位开具相应工作经历证明（离岗证明）。</w:t>
            </w:r>
          </w:p>
        </w:tc>
        <w:tc>
          <w:tcPr>
            <w:tcW w:w="459" w:type="pct"/>
            <w:tcBorders>
              <w:top w:val="nil"/>
              <w:left w:val="nil"/>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2603"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lang w:val="en-US" w:eastAsia="zh-CN"/>
                <w14:ligatures w14:val="none"/>
              </w:rPr>
            </w:pPr>
            <w:r>
              <w:rPr>
                <w:rFonts w:hint="eastAsia" w:ascii="仿宋_GB2312" w:hAnsi="仿宋_GB2312" w:eastAsia="仿宋_GB2312" w:cs="宋体"/>
                <w:color w:val="000000"/>
                <w:kern w:val="0"/>
                <w:sz w:val="24"/>
                <w:lang w:val="en-US" w:eastAsia="zh-CN"/>
                <w14:ligatures w14:val="none"/>
              </w:rPr>
              <w:t>8</w:t>
            </w:r>
          </w:p>
        </w:tc>
        <w:tc>
          <w:tcPr>
            <w:tcW w:w="2042"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英语、职业资格等级</w:t>
            </w:r>
          </w:p>
          <w:p>
            <w:pPr>
              <w:widowControl/>
              <w:spacing w:after="0" w:line="240" w:lineRule="auto"/>
              <w:jc w:val="center"/>
              <w:rPr>
                <w:rFonts w:hint="eastAsia" w:ascii="仿宋_GB2312" w:hAnsi="仿宋_GB2312" w:eastAsia="仿宋_GB2312" w:cs="宋体"/>
                <w:color w:val="000000"/>
                <w:kern w:val="0"/>
                <w:sz w:val="24"/>
                <w:szCs w:val="24"/>
                <w:lang w:val="en-US" w:eastAsia="zh-CN" w:bidi="ar-SA"/>
                <w14:ligatures w14:val="none"/>
              </w:rPr>
            </w:pPr>
            <w:r>
              <w:rPr>
                <w:rFonts w:hint="eastAsia" w:ascii="仿宋_GB2312" w:hAnsi="仿宋_GB2312" w:eastAsia="仿宋_GB2312" w:cs="宋体"/>
                <w:color w:val="000000"/>
                <w:kern w:val="0"/>
                <w:sz w:val="24"/>
                <w14:ligatures w14:val="none"/>
              </w:rPr>
              <w:t>（如岗位有要求）</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szCs w:val="24"/>
                <w:lang w:val="en-US" w:eastAsia="zh-CN" w:bidi="ar-SA"/>
                <w14:ligatures w14:val="none"/>
              </w:rPr>
            </w:pPr>
            <w:r>
              <w:rPr>
                <w:rFonts w:hint="eastAsia" w:ascii="仿宋_GB2312" w:hAnsi="仿宋_GB2312" w:eastAsia="仿宋_GB2312" w:cs="宋体"/>
                <w:color w:val="000000"/>
                <w:kern w:val="0"/>
                <w:sz w:val="24"/>
                <w14:ligatures w14:val="none"/>
              </w:rPr>
              <w:t>岗位要求英语、职业资格等级的，高于要求等级的均为符合条件，须提供相应等级证书（大学英语四、六级的可提供大学英语相应等级考试425分以上的成绩单，专业英语八级证书）。在官方语言是英语的国家留学2年以上的留学生，报考具有大学英语四、六级要求岗位的，可不提供相关证书，但须提供留学证明资料。</w:t>
            </w:r>
          </w:p>
        </w:tc>
        <w:tc>
          <w:tcPr>
            <w:tcW w:w="459" w:type="pct"/>
            <w:tcBorders>
              <w:top w:val="single" w:color="auto" w:sz="4" w:space="0"/>
              <w:left w:val="single" w:color="auto" w:sz="4" w:space="0"/>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2603"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lang w:eastAsia="zh-CN"/>
                <w14:ligatures w14:val="none"/>
              </w:rPr>
            </w:pPr>
            <w:r>
              <w:rPr>
                <w:rFonts w:hint="eastAsia" w:ascii="仿宋_GB2312" w:hAnsi="仿宋_GB2312" w:eastAsia="仿宋_GB2312" w:cs="宋体"/>
                <w:color w:val="000000"/>
                <w:kern w:val="0"/>
                <w:sz w:val="24"/>
                <w:lang w:val="en-US" w:eastAsia="zh-CN"/>
                <w14:ligatures w14:val="none"/>
              </w:rPr>
              <w:t>9</w:t>
            </w:r>
          </w:p>
        </w:tc>
        <w:tc>
          <w:tcPr>
            <w:tcW w:w="2042"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专业比对证明</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所学专业未包含在《广东省202</w:t>
            </w:r>
            <w:r>
              <w:rPr>
                <w:rFonts w:hint="eastAsia" w:ascii="仿宋_GB2312" w:hAnsi="仿宋_GB2312" w:eastAsia="仿宋_GB2312" w:cs="宋体"/>
                <w:color w:val="000000"/>
                <w:kern w:val="0"/>
                <w:sz w:val="24"/>
                <w:lang w:val="en-US" w:eastAsia="zh-CN"/>
                <w14:ligatures w14:val="none"/>
              </w:rPr>
              <w:t>6</w:t>
            </w:r>
            <w:r>
              <w:rPr>
                <w:rFonts w:hint="eastAsia" w:ascii="仿宋_GB2312" w:hAnsi="仿宋_GB2312" w:eastAsia="仿宋_GB2312" w:cs="宋体"/>
                <w:color w:val="000000"/>
                <w:kern w:val="0"/>
                <w:sz w:val="24"/>
                <w14:ligatures w14:val="none"/>
              </w:rPr>
              <w:t>年考试录用公务员专业目录》中的，可选择目录中的相近专业报考，所学专业必修课程须与报考职位要求专业的主要课程基本一致，并在资格复审时提供毕业证书、所学专业课程成绩单、课程对比情况说明及毕业院校设置专业的依据等材料。</w:t>
            </w:r>
          </w:p>
        </w:tc>
        <w:tc>
          <w:tcPr>
            <w:tcW w:w="459" w:type="pct"/>
            <w:tcBorders>
              <w:top w:val="single" w:color="auto" w:sz="4" w:space="0"/>
              <w:left w:val="single" w:color="auto" w:sz="4" w:space="0"/>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2203"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default" w:ascii="仿宋_GB2312" w:hAnsi="仿宋_GB2312" w:eastAsia="仿宋_GB2312" w:cs="宋体"/>
                <w:color w:val="000000"/>
                <w:kern w:val="0"/>
                <w:sz w:val="24"/>
                <w:lang w:val="en-US" w:eastAsia="zh-CN"/>
                <w14:ligatures w14:val="none"/>
              </w:rPr>
            </w:pPr>
            <w:r>
              <w:rPr>
                <w:rFonts w:hint="eastAsia" w:ascii="仿宋_GB2312" w:hAnsi="仿宋_GB2312" w:eastAsia="仿宋_GB2312" w:cs="宋体"/>
                <w:color w:val="000000"/>
                <w:kern w:val="0"/>
                <w:sz w:val="24"/>
                <w:lang w:val="en-US" w:eastAsia="zh-CN"/>
                <w14:ligatures w14:val="none"/>
              </w:rPr>
              <w:t>10</w:t>
            </w:r>
          </w:p>
        </w:tc>
        <w:tc>
          <w:tcPr>
            <w:tcW w:w="204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留学回国人员有关证明材料</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在提供学位证书的同时须提供由教育部留学服务中心出具的国（境）外学历、学位认证函等有关证明材料。应聘人员可登录教育部留学服务中心网站（http://www.cscse.edu.cn）查询认证的有关要求和程序。在国（境）内就读取得国（境）外学历、学位的人员，须取得由教育部所属的相关机构出具的学历、学位认证函。</w:t>
            </w:r>
          </w:p>
        </w:tc>
        <w:tc>
          <w:tcPr>
            <w:tcW w:w="459" w:type="pct"/>
            <w:tcBorders>
              <w:top w:val="single" w:color="auto" w:sz="4" w:space="0"/>
              <w:left w:val="single" w:color="auto" w:sz="4" w:space="0"/>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2423"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szCs w:val="24"/>
                <w:highlight w:val="none"/>
                <w:lang w:val="en-US" w:eastAsia="zh-CN" w:bidi="ar-SA"/>
                <w14:ligatures w14:val="none"/>
              </w:rPr>
            </w:pPr>
            <w:r>
              <w:rPr>
                <w:rFonts w:hint="eastAsia" w:ascii="仿宋_GB2312" w:hAnsi="仿宋_GB2312" w:eastAsia="仿宋_GB2312" w:cs="宋体"/>
                <w:color w:val="000000"/>
                <w:kern w:val="0"/>
                <w:sz w:val="24"/>
                <w:highlight w:val="none"/>
                <w:lang w:val="en-US" w:eastAsia="zh-CN"/>
                <w14:ligatures w14:val="none"/>
              </w:rPr>
              <w:t>11</w:t>
            </w:r>
          </w:p>
        </w:tc>
        <w:tc>
          <w:tcPr>
            <w:tcW w:w="2042"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rPr>
                <w:rFonts w:hint="eastAsia" w:ascii="仿宋_GB2312" w:hAnsi="仿宋_GB2312" w:eastAsia="仿宋_GB2312" w:cs="宋体"/>
                <w:color w:val="000000"/>
                <w:kern w:val="0"/>
                <w:sz w:val="24"/>
                <w:highlight w:val="none"/>
                <w14:ligatures w14:val="none"/>
              </w:rPr>
            </w:pPr>
            <w:r>
              <w:rPr>
                <w:rFonts w:hint="eastAsia" w:ascii="仿宋_GB2312" w:hAnsi="仿宋_GB2312" w:eastAsia="仿宋_GB2312" w:cs="宋体"/>
                <w:color w:val="000000"/>
                <w:kern w:val="0"/>
                <w:sz w:val="24"/>
                <w:highlight w:val="none"/>
                <w14:ligatures w14:val="none"/>
              </w:rPr>
              <w:t>在国（境）内就读的中外合作办学2026年毕业生</w:t>
            </w:r>
          </w:p>
          <w:p>
            <w:pPr>
              <w:widowControl/>
              <w:spacing w:after="0" w:line="240" w:lineRule="auto"/>
              <w:jc w:val="center"/>
              <w:rPr>
                <w:rFonts w:hint="eastAsia" w:ascii="仿宋_GB2312" w:hAnsi="仿宋_GB2312" w:eastAsia="仿宋_GB2312" w:cs="宋体"/>
                <w:color w:val="000000"/>
                <w:kern w:val="0"/>
                <w:sz w:val="24"/>
                <w:szCs w:val="24"/>
                <w:highlight w:val="none"/>
                <w:lang w:val="en-US" w:eastAsia="zh-CN" w:bidi="ar-SA"/>
                <w14:ligatures w14:val="none"/>
              </w:rPr>
            </w:pPr>
            <w:r>
              <w:rPr>
                <w:rFonts w:hint="eastAsia" w:ascii="仿宋_GB2312" w:hAnsi="仿宋_GB2312" w:eastAsia="仿宋_GB2312" w:cs="宋体"/>
                <w:color w:val="000000"/>
                <w:kern w:val="0"/>
                <w:sz w:val="24"/>
                <w:highlight w:val="none"/>
                <w:lang w:val="en-US" w:eastAsia="zh-CN"/>
                <w14:ligatures w14:val="none"/>
              </w:rPr>
              <w:t>须提供</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szCs w:val="24"/>
                <w:highlight w:val="none"/>
                <w:lang w:val="en-US" w:eastAsia="zh-CN" w:bidi="ar-SA"/>
                <w14:ligatures w14:val="none"/>
              </w:rPr>
            </w:pPr>
            <w:r>
              <w:rPr>
                <w:rFonts w:hint="eastAsia" w:ascii="仿宋_GB2312" w:hAnsi="仿宋_GB2312" w:eastAsia="仿宋_GB2312" w:cs="宋体"/>
                <w:color w:val="000000"/>
                <w:kern w:val="0"/>
                <w:sz w:val="24"/>
                <w:highlight w:val="none"/>
                <w14:ligatures w14:val="none"/>
              </w:rPr>
              <w:t>在国（境）内就读的中外合作办学2026年毕业生须提供居民身份证、学生证、毕业证书、毕业生就业推荐表（函）和其他有关证明材料；考察阶段，须提供就读学校出具的取得学位资格的证明；在办理报到备案时必须提供相应毕业证书和学位证书。</w:t>
            </w:r>
          </w:p>
        </w:tc>
        <w:tc>
          <w:tcPr>
            <w:tcW w:w="459" w:type="pct"/>
            <w:tcBorders>
              <w:top w:val="single" w:color="auto" w:sz="4" w:space="0"/>
              <w:left w:val="single" w:color="auto" w:sz="4" w:space="0"/>
              <w:bottom w:val="single" w:color="auto" w:sz="4" w:space="0"/>
              <w:right w:val="single" w:color="auto" w:sz="4" w:space="0"/>
            </w:tcBorders>
            <w:vAlign w:val="top"/>
          </w:tcPr>
          <w:p>
            <w:pPr>
              <w:widowControl/>
              <w:spacing w:after="0" w:line="240" w:lineRule="auto"/>
              <w:rPr>
                <w:rFonts w:hint="eastAsia" w:ascii="仿宋_GB2312" w:hAnsi="仿宋_GB2312" w:eastAsia="仿宋_GB2312" w:cs="宋体"/>
                <w:color w:val="000000"/>
                <w:kern w:val="0"/>
                <w:sz w:val="24"/>
                <w:szCs w:val="24"/>
                <w:highlight w:val="none"/>
                <w:lang w:val="en-US" w:eastAsia="zh-CN" w:bidi="ar-SA"/>
                <w14:ligatures w14:val="none"/>
              </w:rPr>
            </w:pPr>
          </w:p>
        </w:tc>
      </w:tr>
      <w:tr>
        <w:tblPrEx>
          <w:tblCellMar>
            <w:top w:w="0" w:type="dxa"/>
            <w:left w:w="108" w:type="dxa"/>
            <w:bottom w:w="0" w:type="dxa"/>
            <w:right w:w="108" w:type="dxa"/>
          </w:tblCellMar>
        </w:tblPrEx>
        <w:trPr>
          <w:trHeight w:val="2423"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lang w:eastAsia="zh-CN"/>
                <w14:ligatures w14:val="none"/>
              </w:rPr>
            </w:pPr>
            <w:r>
              <w:rPr>
                <w:rFonts w:hint="eastAsia" w:ascii="仿宋_GB2312" w:hAnsi="仿宋_GB2312" w:eastAsia="仿宋_GB2312" w:cs="宋体"/>
                <w:color w:val="000000"/>
                <w:kern w:val="0"/>
                <w:sz w:val="24"/>
                <w14:ligatures w14:val="none"/>
              </w:rPr>
              <w:t>1</w:t>
            </w:r>
            <w:r>
              <w:rPr>
                <w:rFonts w:hint="eastAsia" w:ascii="仿宋_GB2312" w:hAnsi="仿宋_GB2312" w:eastAsia="仿宋_GB2312" w:cs="宋体"/>
                <w:color w:val="000000"/>
                <w:kern w:val="0"/>
                <w:sz w:val="24"/>
                <w:lang w:val="en-US" w:eastAsia="zh-CN"/>
                <w14:ligatures w14:val="none"/>
              </w:rPr>
              <w:t>2</w:t>
            </w:r>
          </w:p>
        </w:tc>
        <w:tc>
          <w:tcPr>
            <w:tcW w:w="2042" w:type="pc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港澳居民报考材料</w:t>
            </w:r>
            <w:r>
              <w:rPr>
                <w:rFonts w:ascii="仿宋_GB2312" w:hAnsi="仿宋_GB2312" w:eastAsia="仿宋_GB2312" w:cs="宋体"/>
                <w:color w:val="000000"/>
                <w:kern w:val="0"/>
                <w:sz w:val="24"/>
                <w14:ligatures w14:val="none"/>
              </w:rPr>
              <w:br w:type="textWrapping"/>
            </w:r>
            <w:r>
              <w:rPr>
                <w:rFonts w:hint="eastAsia" w:ascii="仿宋_GB2312" w:hAnsi="仿宋_GB2312" w:eastAsia="仿宋_GB2312" w:cs="宋体"/>
                <w:color w:val="000000"/>
                <w:kern w:val="0"/>
                <w:sz w:val="24"/>
                <w14:ligatures w14:val="none"/>
              </w:rPr>
              <w:t>（港澳居民须提供）</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符合《广东省人力资源和社会保障厅粤港澳大湾区（内地）事业单位公开招聘港澳居民管理办法》（粤人社规〔2021〕34号）规定的港澳居民报考的须提供香港永久性居民身份证或澳门永久性居民身份证、港澳居民来往内地通行证、学历学位证书、港澳地区《无犯罪纪（记）录》（可在考察环节提供）、岗位所需的其他相关材料。</w:t>
            </w:r>
          </w:p>
        </w:tc>
        <w:tc>
          <w:tcPr>
            <w:tcW w:w="459" w:type="pct"/>
            <w:tcBorders>
              <w:top w:val="single" w:color="auto" w:sz="4" w:space="0"/>
              <w:left w:val="single" w:color="auto" w:sz="4" w:space="0"/>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r>
        <w:tblPrEx>
          <w:tblCellMar>
            <w:top w:w="0" w:type="dxa"/>
            <w:left w:w="108" w:type="dxa"/>
            <w:bottom w:w="0" w:type="dxa"/>
            <w:right w:w="108" w:type="dxa"/>
          </w:tblCellMar>
        </w:tblPrEx>
        <w:trPr>
          <w:trHeight w:val="861" w:hRule="atLeast"/>
          <w:jc w:val="center"/>
        </w:trPr>
        <w:tc>
          <w:tcPr>
            <w:tcW w:w="22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lang w:eastAsia="zh-CN"/>
                <w14:ligatures w14:val="none"/>
              </w:rPr>
            </w:pPr>
            <w:r>
              <w:rPr>
                <w:rFonts w:hint="eastAsia" w:ascii="仿宋_GB2312" w:hAnsi="仿宋_GB2312" w:eastAsia="仿宋_GB2312" w:cs="宋体"/>
                <w:color w:val="000000"/>
                <w:kern w:val="0"/>
                <w:sz w:val="24"/>
                <w14:ligatures w14:val="none"/>
              </w:rPr>
              <w:t>1</w:t>
            </w:r>
            <w:r>
              <w:rPr>
                <w:rFonts w:hint="eastAsia" w:ascii="仿宋_GB2312" w:hAnsi="仿宋_GB2312" w:eastAsia="仿宋_GB2312" w:cs="宋体"/>
                <w:color w:val="000000"/>
                <w:kern w:val="0"/>
                <w:sz w:val="24"/>
                <w:lang w:val="en-US" w:eastAsia="zh-CN"/>
                <w14:ligatures w14:val="none"/>
              </w:rPr>
              <w:t>3</w:t>
            </w:r>
          </w:p>
        </w:tc>
        <w:tc>
          <w:tcPr>
            <w:tcW w:w="2042"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岗位要求的其他证明材料</w:t>
            </w:r>
          </w:p>
        </w:tc>
        <w:tc>
          <w:tcPr>
            <w:tcW w:w="2275"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hint="eastAsia" w:ascii="仿宋_GB2312" w:hAnsi="仿宋_GB2312" w:eastAsia="仿宋_GB2312" w:cs="宋体"/>
                <w:color w:val="000000"/>
                <w:kern w:val="0"/>
                <w:sz w:val="24"/>
                <w14:ligatures w14:val="none"/>
              </w:rPr>
            </w:pPr>
            <w:r>
              <w:rPr>
                <w:rFonts w:hint="eastAsia" w:ascii="仿宋_GB2312" w:hAnsi="仿宋_GB2312" w:eastAsia="仿宋_GB2312" w:cs="宋体"/>
                <w:color w:val="000000"/>
                <w:kern w:val="0"/>
                <w:sz w:val="24"/>
                <w14:ligatures w14:val="none"/>
              </w:rPr>
              <w:t>按岗位表要求的提供。</w:t>
            </w:r>
          </w:p>
        </w:tc>
        <w:tc>
          <w:tcPr>
            <w:tcW w:w="459" w:type="pct"/>
            <w:tcBorders>
              <w:top w:val="single" w:color="auto" w:sz="4" w:space="0"/>
              <w:left w:val="single" w:color="auto" w:sz="4" w:space="0"/>
              <w:bottom w:val="single" w:color="auto" w:sz="4" w:space="0"/>
              <w:right w:val="single" w:color="auto" w:sz="4" w:space="0"/>
            </w:tcBorders>
          </w:tcPr>
          <w:p>
            <w:pPr>
              <w:widowControl/>
              <w:spacing w:after="0" w:line="240" w:lineRule="auto"/>
              <w:rPr>
                <w:rFonts w:hint="eastAsia" w:ascii="仿宋_GB2312" w:hAnsi="仿宋_GB2312" w:eastAsia="仿宋_GB2312" w:cs="宋体"/>
                <w:color w:val="000000"/>
                <w:kern w:val="0"/>
                <w:sz w:val="24"/>
                <w14:ligatures w14:val="none"/>
              </w:rPr>
            </w:pPr>
          </w:p>
        </w:tc>
      </w:tr>
    </w:tbl>
    <w:p>
      <w:pPr>
        <w:spacing w:after="0" w:line="240" w:lineRule="auto"/>
        <w:jc w:val="both"/>
        <w:rPr>
          <w:rFonts w:ascii="黑体" w:hAnsi="黑体" w:eastAsia="黑体"/>
          <w:color w:val="EE0000"/>
          <w:sz w:val="24"/>
        </w:rPr>
      </w:pPr>
      <w:r>
        <w:rPr>
          <w:rFonts w:ascii="黑体" w:hAnsi="黑体" w:eastAsia="黑体"/>
          <w:color w:val="EE0000"/>
          <w:sz w:val="24"/>
        </w:rPr>
        <w:t>请报考者注意：</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1.</w:t>
      </w:r>
      <w:r>
        <w:rPr>
          <w:rFonts w:ascii="仿宋_GB2312" w:hAnsi="仿宋_GB2312" w:eastAsia="仿宋_GB2312"/>
          <w:sz w:val="24"/>
        </w:rPr>
        <w:t>提前填写岗位编码、岗位名称及姓名。</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2.</w:t>
      </w:r>
      <w:r>
        <w:rPr>
          <w:rFonts w:ascii="仿宋_GB2312" w:hAnsi="仿宋_GB2312" w:eastAsia="仿宋_GB2312"/>
          <w:sz w:val="24"/>
        </w:rPr>
        <w:t>需提供材料</w:t>
      </w:r>
      <w:r>
        <w:rPr>
          <w:rFonts w:ascii="仿宋_GB2312" w:hAnsi="仿宋_GB2312" w:eastAsia="仿宋_GB2312"/>
          <w:color w:val="EE0000"/>
          <w:sz w:val="24"/>
        </w:rPr>
        <w:t>原件</w:t>
      </w:r>
      <w:r>
        <w:rPr>
          <w:rFonts w:ascii="仿宋_GB2312" w:hAnsi="仿宋_GB2312" w:eastAsia="仿宋_GB2312"/>
          <w:sz w:val="24"/>
        </w:rPr>
        <w:t>供审查人员</w:t>
      </w:r>
      <w:r>
        <w:rPr>
          <w:rFonts w:ascii="仿宋_GB2312" w:hAnsi="仿宋_GB2312" w:eastAsia="仿宋_GB2312"/>
          <w:color w:val="EE0000"/>
          <w:sz w:val="24"/>
        </w:rPr>
        <w:t>验证</w:t>
      </w:r>
      <w:r>
        <w:rPr>
          <w:rFonts w:ascii="仿宋_GB2312" w:hAnsi="仿宋_GB2312" w:eastAsia="仿宋_GB2312"/>
          <w:sz w:val="24"/>
        </w:rPr>
        <w:t>，并提供</w:t>
      </w:r>
      <w:r>
        <w:rPr>
          <w:rFonts w:ascii="仿宋_GB2312" w:hAnsi="仿宋_GB2312" w:eastAsia="仿宋_GB2312"/>
          <w:color w:val="EE0000"/>
          <w:sz w:val="24"/>
        </w:rPr>
        <w:t>复印件</w:t>
      </w:r>
      <w:r>
        <w:rPr>
          <w:rFonts w:ascii="仿宋_GB2312" w:hAnsi="仿宋_GB2312" w:eastAsia="仿宋_GB2312"/>
          <w:sz w:val="24"/>
        </w:rPr>
        <w:t>供资格复审单位留存（工作经历证明需提交原件）。</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3.</w:t>
      </w:r>
      <w:r>
        <w:rPr>
          <w:rFonts w:ascii="仿宋_GB2312" w:hAnsi="仿宋_GB2312" w:eastAsia="仿宋_GB2312"/>
          <w:sz w:val="24"/>
        </w:rPr>
        <w:t>为提高审核效率，请</w:t>
      </w:r>
      <w:r>
        <w:rPr>
          <w:rFonts w:hint="eastAsia" w:ascii="仿宋_GB2312" w:hAnsi="仿宋_GB2312" w:eastAsia="仿宋_GB2312"/>
          <w:color w:val="EE0000"/>
          <w:sz w:val="24"/>
        </w:rPr>
        <w:t>双面</w:t>
      </w:r>
      <w:r>
        <w:rPr>
          <w:rFonts w:ascii="仿宋_GB2312" w:hAnsi="仿宋_GB2312" w:eastAsia="仿宋_GB2312"/>
          <w:color w:val="EE0000"/>
          <w:sz w:val="24"/>
        </w:rPr>
        <w:t>打印</w:t>
      </w:r>
      <w:r>
        <w:rPr>
          <w:rFonts w:ascii="仿宋_GB2312" w:hAnsi="仿宋_GB2312" w:eastAsia="仿宋_GB2312"/>
          <w:sz w:val="24"/>
        </w:rPr>
        <w:t>本页作为封面，将所提供的材料按表中的顺序叠放，在各材料右上角用铅笔标注序号（1、2、3……），并用长尾夹固定成一册。</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4.</w:t>
      </w:r>
      <w:r>
        <w:rPr>
          <w:rFonts w:ascii="仿宋_GB2312" w:hAnsi="仿宋_GB2312" w:eastAsia="仿宋_GB2312"/>
          <w:sz w:val="24"/>
        </w:rPr>
        <w:t>所提交的材料须齐全且保证真实，材料不齐或弄虚作假者，不予进入面试。</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5.</w:t>
      </w:r>
      <w:r>
        <w:rPr>
          <w:rFonts w:hint="eastAsia" w:ascii="仿宋_GB2312" w:hAnsi="仿宋_GB2312" w:eastAsia="仿宋_GB2312"/>
          <w:sz w:val="24"/>
        </w:rPr>
        <w:t>资格复审只是对报考者提供材料的审查</w:t>
      </w:r>
      <w:r>
        <w:rPr>
          <w:rFonts w:ascii="仿宋_GB2312" w:hAnsi="仿宋_GB2312" w:eastAsia="仿宋_GB2312"/>
          <w:sz w:val="24"/>
        </w:rPr>
        <w:t>，最终以办理聘用手续前的备案审查结果为准，资格审查贯穿聘用全过程。</w:t>
      </w:r>
    </w:p>
    <w:p>
      <w:pPr>
        <w:pStyle w:val="29"/>
        <w:numPr>
          <w:numId w:val="0"/>
        </w:numPr>
        <w:spacing w:after="0" w:line="240" w:lineRule="auto"/>
        <w:ind w:leftChars="0"/>
        <w:jc w:val="both"/>
        <w:rPr>
          <w:rFonts w:ascii="仿宋_GB2312" w:hAnsi="仿宋_GB2312" w:eastAsia="仿宋_GB2312"/>
          <w:sz w:val="24"/>
        </w:rPr>
      </w:pPr>
      <w:r>
        <w:rPr>
          <w:rFonts w:hint="eastAsia" w:ascii="仿宋_GB2312" w:hAnsi="仿宋_GB2312" w:eastAsia="仿宋_GB2312"/>
          <w:sz w:val="24"/>
          <w:lang w:val="en-US" w:eastAsia="zh-CN"/>
        </w:rPr>
        <w:t>6.</w:t>
      </w:r>
      <w:r>
        <w:rPr>
          <w:rFonts w:ascii="仿宋_GB2312" w:hAnsi="仿宋_GB2312" w:eastAsia="仿宋_GB2312"/>
          <w:sz w:val="24"/>
        </w:rPr>
        <w:t>招聘的相关资格、工作经历等时间的计算均截至202</w:t>
      </w:r>
      <w:r>
        <w:rPr>
          <w:rFonts w:hint="eastAsia" w:ascii="仿宋_GB2312" w:hAnsi="仿宋_GB2312" w:eastAsia="仿宋_GB2312"/>
          <w:sz w:val="24"/>
          <w:lang w:val="en-US" w:eastAsia="zh-CN"/>
        </w:rPr>
        <w:t>6</w:t>
      </w:r>
      <w:r>
        <w:rPr>
          <w:rFonts w:ascii="仿宋_GB2312" w:hAnsi="仿宋_GB2312" w:eastAsia="仿宋_GB2312"/>
          <w:sz w:val="24"/>
        </w:rPr>
        <w:t>年6月</w:t>
      </w:r>
      <w:r>
        <w:rPr>
          <w:rFonts w:hint="eastAsia" w:ascii="仿宋_GB2312" w:hAnsi="仿宋_GB2312" w:eastAsia="仿宋_GB2312"/>
          <w:sz w:val="24"/>
          <w:lang w:val="en-US" w:eastAsia="zh-CN"/>
        </w:rPr>
        <w:t>15</w:t>
      </w:r>
      <w:r>
        <w:rPr>
          <w:rFonts w:ascii="仿宋_GB2312" w:hAnsi="仿宋_GB2312" w:eastAsia="仿宋_GB2312"/>
          <w:sz w:val="24"/>
        </w:rPr>
        <w:t>日。</w:t>
      </w:r>
    </w:p>
    <w:p>
      <w:pPr>
        <w:pStyle w:val="29"/>
        <w:numPr>
          <w:numId w:val="0"/>
        </w:numPr>
        <w:spacing w:after="0" w:line="240" w:lineRule="auto"/>
        <w:ind w:leftChars="0"/>
        <w:jc w:val="both"/>
        <w:rPr>
          <w:rFonts w:hint="eastAsia" w:ascii="仿宋_GB2312" w:hAnsi="仿宋_GB2312" w:eastAsia="仿宋_GB2312"/>
          <w:sz w:val="24"/>
        </w:rPr>
      </w:pPr>
      <w:r>
        <w:rPr>
          <w:rFonts w:hint="eastAsia" w:ascii="仿宋_GB2312" w:hAnsi="仿宋_GB2312" w:eastAsia="仿宋_GB2312"/>
          <w:sz w:val="24"/>
          <w:lang w:val="en-US" w:eastAsia="zh-CN"/>
        </w:rPr>
        <w:t>7.</w:t>
      </w:r>
      <w:r>
        <w:rPr>
          <w:rFonts w:ascii="仿宋_GB2312" w:hAnsi="仿宋_GB2312" w:eastAsia="仿宋_GB2312"/>
          <w:sz w:val="24"/>
        </w:rPr>
        <w:t>本清单为材料准备参考，具体材料的要求及未尽事宜以《</w:t>
      </w:r>
      <w:r>
        <w:rPr>
          <w:rFonts w:hint="eastAsia" w:ascii="仿宋_GB2312" w:hAnsi="仿宋_GB2312" w:eastAsia="仿宋_GB2312"/>
          <w:sz w:val="24"/>
        </w:rPr>
        <w:t>深圳市公办中小学2026年6月公开招聘教师公告</w:t>
      </w:r>
      <w:r>
        <w:rPr>
          <w:rFonts w:ascii="仿宋_GB2312" w:hAnsi="仿宋_GB2312" w:eastAsia="仿宋_GB2312"/>
          <w:sz w:val="24"/>
        </w:rPr>
        <w:t>》为准。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C059"/>
    <w:panose1 w:val="00000000000000000000"/>
    <w:charset w:val="86"/>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aiTi_GB2312">
    <w:panose1 w:val="02010609030101010101"/>
    <w:charset w:val="86"/>
    <w:family w:val="modern"/>
    <w:pitch w:val="default"/>
    <w:sig w:usb0="00000001" w:usb1="080E0000" w:usb2="00000000" w:usb3="00000000" w:csb0="00040000" w:csb1="00000000"/>
  </w:font>
  <w:font w:name="等线 Light">
    <w:altName w:val="C059"/>
    <w:panose1 w:val="00000000000000000000"/>
    <w:charset w:val="00"/>
    <w:family w:val="auto"/>
    <w:pitch w:val="default"/>
    <w:sig w:usb0="00000000" w:usb1="00000000" w:usb2="00000000" w:usb3="00000000" w:csb0="00000000" w:csb1="00000000"/>
  </w:font>
  <w:font w:name="Arial">
    <w:altName w:val="Times New Roman"/>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FE"/>
    <w:rsid w:val="000E54FE"/>
    <w:rsid w:val="0037094D"/>
    <w:rsid w:val="003A1850"/>
    <w:rsid w:val="003F2FE5"/>
    <w:rsid w:val="004918D8"/>
    <w:rsid w:val="00A654C9"/>
    <w:rsid w:val="00A86E82"/>
    <w:rsid w:val="00AE4F0E"/>
    <w:rsid w:val="00B56D51"/>
    <w:rsid w:val="00B615B0"/>
    <w:rsid w:val="00D07541"/>
    <w:rsid w:val="EEFFF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ody Text Indent"/>
    <w:basedOn w:val="1"/>
    <w:link w:val="34"/>
    <w:semiHidden/>
    <w:unhideWhenUsed/>
    <w:qFormat/>
    <w:uiPriority w:val="99"/>
    <w:pPr>
      <w:spacing w:after="0" w:line="240" w:lineRule="auto"/>
      <w:ind w:firstLine="627"/>
      <w:jc w:val="both"/>
    </w:pPr>
    <w:rPr>
      <w:rFonts w:ascii="Times New Roman" w:hAnsi="Times New Roman" w:eastAsia="宋体" w:cs="Times New Roman"/>
      <w:sz w:val="21"/>
      <w:szCs w:val="21"/>
      <w14:ligatures w14:val="none"/>
    </w:rPr>
  </w:style>
  <w:style w:type="paragraph" w:styleId="12">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 w:type="character" w:customStyle="1" w:styleId="34">
    <w:name w:val="正文文本缩进 字符"/>
    <w:basedOn w:val="15"/>
    <w:link w:val="11"/>
    <w:semiHidden/>
    <w:qFormat/>
    <w:uiPriority w:val="99"/>
    <w:rPr>
      <w:rFonts w:ascii="Times New Roman" w:hAnsi="Times New Roman" w:eastAsia="宋体" w:cs="Times New Roman"/>
      <w:sz w:val="21"/>
      <w:szCs w:val="21"/>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189</Words>
  <Characters>1082</Characters>
  <Lines>9</Lines>
  <Paragraphs>2</Paragraphs>
  <TotalTime>2</TotalTime>
  <ScaleCrop>false</ScaleCrop>
  <LinksUpToDate>false</LinksUpToDate>
  <CharactersWithSpaces>1269</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2025-08-06T18:35:00Z</dcterms:created>
  <dc:creator>家宁 盛</dc:creator>
  <cp:lastModifiedBy>陈宸</cp:lastModifiedBy>
  <dcterms:modified xsi:type="dcterms:W3CDTF">2026-08-10T10:19:06Z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B746A695387061991A35796AE1FDED20</vt:lpwstr>
  </property>
</Properties>
</file>