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00" w:beforeAutospacing="1" w:after="0" w:line="240" w:lineRule="auto"/>
        <w:jc w:val="center"/>
        <w:rPr>
          <w:rFonts w:ascii="方正小标宋简体" w:hAnsi="方正小标宋简体" w:eastAsia="方正小标宋简体"/>
          <w:b w:val="0"/>
          <w:spacing w:val="-16"/>
          <w:sz w:val="44"/>
          <w:szCs w:val="44"/>
        </w:rPr>
      </w:pPr>
      <w:r>
        <w:rPr>
          <w:rFonts w:hint="eastAsia" w:ascii="方正小标宋简体" w:hAnsi="方正小标宋简体" w:eastAsia="方正小标宋简体"/>
          <w:b w:val="0"/>
          <w:spacing w:val="-16"/>
          <w:sz w:val="44"/>
          <w:szCs w:val="44"/>
        </w:rPr>
        <w:t>岗 位 说 明 书</w:t>
      </w:r>
    </w:p>
    <w:tbl>
      <w:tblPr>
        <w:tblStyle w:val="5"/>
        <w:tblW w:w="9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6"/>
        <w:gridCol w:w="840"/>
        <w:gridCol w:w="2942"/>
        <w:gridCol w:w="1817"/>
        <w:gridCol w:w="3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exact"/>
          <w:jc w:val="center"/>
        </w:trPr>
        <w:tc>
          <w:tcPr>
            <w:tcW w:w="9832" w:type="dxa"/>
            <w:gridSpan w:val="6"/>
            <w:shd w:val="clear" w:color="auto" w:fill="A5A5A5" w:themeFill="background1" w:themeFillShade="A6"/>
            <w:vAlign w:val="center"/>
          </w:tcPr>
          <w:p>
            <w:pPr>
              <w:spacing w:line="360" w:lineRule="exact"/>
              <w:jc w:val="left"/>
              <w:rPr>
                <w:rFonts w:ascii="仿宋_GB2312" w:hAnsi="仿宋_GB2312" w:eastAsia="仿宋_GB2312" w:cs="仿宋_GB2312"/>
                <w:b/>
                <w:spacing w:val="-17"/>
                <w:sz w:val="28"/>
                <w:szCs w:val="28"/>
              </w:rPr>
            </w:pPr>
            <w:r>
              <w:rPr>
                <w:rFonts w:hint="eastAsia" w:ascii="黑体" w:hAnsi="黑体" w:eastAsia="黑体" w:cs="黑体"/>
                <w:bCs/>
                <w:spacing w:val="-17"/>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1677" w:type="dxa"/>
            <w:gridSpan w:val="3"/>
            <w:vAlign w:val="center"/>
          </w:tcPr>
          <w:p>
            <w:pPr>
              <w:spacing w:line="36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岗位名称</w:t>
            </w:r>
          </w:p>
        </w:tc>
        <w:tc>
          <w:tcPr>
            <w:tcW w:w="2942" w:type="dxa"/>
            <w:vAlign w:val="center"/>
          </w:tcPr>
          <w:p>
            <w:pPr>
              <w:spacing w:line="360" w:lineRule="exact"/>
              <w:jc w:val="center"/>
              <w:rPr>
                <w:rFonts w:ascii="仿宋_GB2312" w:hAnsi="仿宋_GB2312" w:eastAsia="仿宋_GB2312" w:cs="仿宋_GB2312"/>
                <w:spacing w:val="-17"/>
                <w:sz w:val="28"/>
                <w:szCs w:val="28"/>
              </w:rPr>
            </w:pPr>
            <w:r>
              <w:rPr>
                <w:rFonts w:hint="eastAsia" w:ascii="仿宋_GB2312" w:hAnsi="仿宋_GB2312" w:eastAsia="仿宋_GB2312" w:cs="仿宋_GB2312"/>
                <w:spacing w:val="-17"/>
                <w:sz w:val="28"/>
                <w:szCs w:val="28"/>
              </w:rPr>
              <w:t>项目</w:t>
            </w:r>
            <w:r>
              <w:rPr>
                <w:rFonts w:hint="eastAsia" w:ascii="仿宋_GB2312" w:hAnsi="仿宋_GB2312" w:eastAsia="仿宋_GB2312" w:cs="仿宋_GB2312"/>
                <w:spacing w:val="-17"/>
                <w:sz w:val="28"/>
                <w:szCs w:val="28"/>
                <w:lang w:eastAsia="zh-CN"/>
              </w:rPr>
              <w:t>管理</w:t>
            </w:r>
            <w:r>
              <w:rPr>
                <w:rFonts w:hint="eastAsia" w:ascii="仿宋_GB2312" w:hAnsi="仿宋_GB2312" w:eastAsia="仿宋_GB2312" w:cs="仿宋_GB2312"/>
                <w:spacing w:val="-17"/>
                <w:sz w:val="28"/>
                <w:szCs w:val="28"/>
              </w:rPr>
              <w:t>岗</w:t>
            </w:r>
          </w:p>
        </w:tc>
        <w:tc>
          <w:tcPr>
            <w:tcW w:w="1817" w:type="dxa"/>
            <w:vAlign w:val="center"/>
          </w:tcPr>
          <w:p>
            <w:pPr>
              <w:spacing w:line="360" w:lineRule="exact"/>
              <w:jc w:val="center"/>
              <w:rPr>
                <w:rFonts w:ascii="黑体" w:hAnsi="黑体" w:eastAsia="黑体" w:cs="黑体"/>
                <w:bCs/>
                <w:spacing w:val="-17"/>
                <w:kern w:val="2"/>
                <w:sz w:val="28"/>
                <w:szCs w:val="28"/>
                <w:lang w:val="en-US" w:eastAsia="zh-CN" w:bidi="ar-SA"/>
              </w:rPr>
            </w:pPr>
            <w:r>
              <w:rPr>
                <w:rFonts w:hint="eastAsia" w:ascii="黑体" w:hAnsi="黑体" w:eastAsia="黑体" w:cs="黑体"/>
                <w:bCs/>
                <w:spacing w:val="-17"/>
                <w:sz w:val="28"/>
                <w:szCs w:val="28"/>
              </w:rPr>
              <w:t>所属公司</w:t>
            </w:r>
          </w:p>
        </w:tc>
        <w:tc>
          <w:tcPr>
            <w:tcW w:w="3396" w:type="dxa"/>
            <w:vAlign w:val="center"/>
          </w:tcPr>
          <w:p>
            <w:pPr>
              <w:spacing w:line="360" w:lineRule="exact"/>
              <w:jc w:val="center"/>
              <w:rPr>
                <w:rFonts w:hint="eastAsia" w:ascii="仿宋_GB2312" w:hAnsi="仿宋_GB2312" w:eastAsia="仿宋_GB2312" w:cs="仿宋_GB2312"/>
                <w:spacing w:val="-17"/>
                <w:sz w:val="28"/>
                <w:szCs w:val="28"/>
                <w:rtl w:val="0"/>
                <w:lang w:val="en-US" w:eastAsia="zh-CN"/>
              </w:rPr>
            </w:pPr>
            <w:r>
              <w:rPr>
                <w:rFonts w:hint="eastAsia" w:ascii="仿宋_GB2312" w:hAnsi="仿宋_GB2312" w:eastAsia="仿宋_GB2312" w:cs="仿宋_GB2312"/>
                <w:spacing w:val="-17"/>
                <w:sz w:val="28"/>
                <w:szCs w:val="28"/>
                <w:rtl w:val="0"/>
                <w:lang w:val="en-US" w:eastAsia="zh-CN"/>
              </w:rPr>
              <w:t>津政汇土（天津）建设工程</w:t>
            </w:r>
          </w:p>
          <w:p>
            <w:pPr>
              <w:spacing w:line="360" w:lineRule="exact"/>
              <w:jc w:val="center"/>
              <w:rPr>
                <w:rFonts w:hint="eastAsia" w:ascii="仿宋_GB2312" w:hAnsi="仿宋_GB2312" w:eastAsia="仿宋_GB2312" w:cs="仿宋_GB2312"/>
                <w:spacing w:val="-17"/>
                <w:sz w:val="28"/>
                <w:szCs w:val="28"/>
                <w:rtl w:val="0"/>
                <w:lang w:val="en-US" w:eastAsia="zh-CN"/>
              </w:rPr>
            </w:pPr>
            <w:r>
              <w:rPr>
                <w:rFonts w:hint="eastAsia" w:ascii="仿宋_GB2312" w:hAnsi="仿宋_GB2312" w:eastAsia="仿宋_GB2312" w:cs="仿宋_GB2312"/>
                <w:spacing w:val="-17"/>
                <w:sz w:val="28"/>
                <w:szCs w:val="28"/>
                <w:rtl w:val="0"/>
                <w:lang w:val="en-US" w:eastAsia="zh-CN"/>
              </w:rPr>
              <w:t>咨询有限公司</w:t>
            </w:r>
          </w:p>
          <w:p>
            <w:pPr>
              <w:spacing w:line="360" w:lineRule="exact"/>
              <w:jc w:val="center"/>
              <w:rPr>
                <w:rFonts w:ascii="仿宋_GB2312" w:hAnsi="仿宋_GB2312" w:eastAsia="仿宋_GB2312" w:cs="仿宋_GB2312"/>
                <w:spacing w:val="-17"/>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1677" w:type="dxa"/>
            <w:gridSpan w:val="3"/>
            <w:vAlign w:val="center"/>
          </w:tcPr>
          <w:p>
            <w:pPr>
              <w:spacing w:line="36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工作性质</w:t>
            </w:r>
          </w:p>
        </w:tc>
        <w:tc>
          <w:tcPr>
            <w:tcW w:w="2942" w:type="dxa"/>
            <w:vAlign w:val="center"/>
          </w:tcPr>
          <w:p>
            <w:pPr>
              <w:spacing w:line="360" w:lineRule="exact"/>
              <w:jc w:val="center"/>
              <w:rPr>
                <w:rFonts w:ascii="仿宋_GB2312" w:hAnsi="仿宋_GB2312" w:eastAsia="仿宋_GB2312" w:cs="仿宋_GB2312"/>
                <w:spacing w:val="-17"/>
                <w:sz w:val="28"/>
                <w:szCs w:val="28"/>
              </w:rPr>
            </w:pPr>
            <w:r>
              <w:rPr>
                <w:rFonts w:hint="eastAsia" w:ascii="仿宋_GB2312" w:hAnsi="仿宋_GB2312" w:eastAsia="仿宋_GB2312" w:cs="仿宋_GB2312"/>
                <w:spacing w:val="-17"/>
                <w:sz w:val="28"/>
                <w:szCs w:val="28"/>
              </w:rPr>
              <w:t>业务管理部门</w:t>
            </w:r>
          </w:p>
        </w:tc>
        <w:tc>
          <w:tcPr>
            <w:tcW w:w="1817" w:type="dxa"/>
            <w:vAlign w:val="center"/>
          </w:tcPr>
          <w:p>
            <w:pPr>
              <w:spacing w:line="36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直接上级</w:t>
            </w:r>
          </w:p>
        </w:tc>
        <w:tc>
          <w:tcPr>
            <w:tcW w:w="3396" w:type="dxa"/>
            <w:vAlign w:val="center"/>
          </w:tcPr>
          <w:p>
            <w:pPr>
              <w:jc w:val="center"/>
              <w:rPr>
                <w:rFonts w:ascii="仿宋_GB2312" w:hAnsi="仿宋_GB2312" w:eastAsia="仿宋_GB2312" w:cs="仿宋_GB2312"/>
                <w:spacing w:val="-17"/>
                <w:sz w:val="28"/>
                <w:szCs w:val="28"/>
              </w:rPr>
            </w:pPr>
            <w:r>
              <w:rPr>
                <w:rFonts w:hint="eastAsia" w:ascii="仿宋_GB2312" w:hAnsi="仿宋_GB2312" w:eastAsia="仿宋_GB2312" w:cs="仿宋_GB2312"/>
                <w:spacing w:val="-17"/>
                <w:sz w:val="28"/>
                <w:szCs w:val="28"/>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9832" w:type="dxa"/>
            <w:gridSpan w:val="6"/>
            <w:shd w:val="clear" w:color="auto" w:fill="A5A5A5" w:themeFill="background1" w:themeFillShade="A6"/>
            <w:vAlign w:val="center"/>
          </w:tcPr>
          <w:p>
            <w:pPr>
              <w:spacing w:line="360" w:lineRule="exact"/>
              <w:rPr>
                <w:rFonts w:ascii="仿宋_GB2312" w:hAnsi="仿宋_GB2312" w:eastAsia="仿宋_GB2312" w:cs="仿宋_GB2312"/>
                <w:b/>
                <w:spacing w:val="-17"/>
                <w:sz w:val="28"/>
                <w:szCs w:val="28"/>
              </w:rPr>
            </w:pPr>
            <w:r>
              <w:rPr>
                <w:rFonts w:hint="eastAsia" w:ascii="黑体" w:hAnsi="黑体" w:eastAsia="黑体" w:cs="黑体"/>
                <w:bCs/>
                <w:spacing w:val="-17"/>
                <w:sz w:val="28"/>
                <w:szCs w:val="28"/>
              </w:rPr>
              <w:t>工作任务：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exact"/>
          <w:jc w:val="center"/>
        </w:trPr>
        <w:tc>
          <w:tcPr>
            <w:tcW w:w="9832" w:type="dxa"/>
            <w:gridSpan w:val="6"/>
          </w:tcPr>
          <w:p>
            <w:pPr>
              <w:spacing w:line="300" w:lineRule="atLeast"/>
              <w:ind w:firstLine="240" w:firstLineChars="100"/>
              <w:rPr>
                <w:rFonts w:ascii="仿宋_GB2312" w:hAnsi="仿宋_GB2312" w:eastAsia="仿宋_GB2312" w:cs="仿宋_GB2312"/>
                <w:spacing w:val="-17"/>
                <w:sz w:val="28"/>
                <w:szCs w:val="28"/>
              </w:rPr>
            </w:pPr>
            <w:r>
              <w:rPr>
                <w:rFonts w:hint="eastAsia" w:ascii="仿宋_GB2312" w:hAnsi="仿宋_GB2312" w:eastAsia="仿宋_GB2312" w:cs="仿宋_GB2312"/>
                <w:spacing w:val="-20"/>
                <w:sz w:val="28"/>
                <w:szCs w:val="28"/>
              </w:rPr>
              <w:t>负责</w:t>
            </w:r>
            <w:r>
              <w:rPr>
                <w:rFonts w:hint="eastAsia" w:ascii="仿宋_GB2312" w:hAnsi="仿宋_GB2312" w:eastAsia="仿宋_GB2312" w:cs="仿宋_GB2312"/>
                <w:spacing w:val="-20"/>
                <w:sz w:val="28"/>
                <w:szCs w:val="28"/>
                <w:lang w:eastAsia="zh-CN"/>
              </w:rPr>
              <w:t>审</w:t>
            </w:r>
            <w:r>
              <w:rPr>
                <w:rFonts w:hint="eastAsia" w:ascii="仿宋_GB2312" w:hAnsi="仿宋_GB2312" w:eastAsia="仿宋_GB2312" w:cs="仿宋_GB2312"/>
                <w:spacing w:val="-20"/>
                <w:sz w:val="28"/>
                <w:szCs w:val="28"/>
              </w:rPr>
              <w:t>查施工单位提交的报审文件；对现场专业工程质量、安全等进行监督检查；协助项目负责人进行工程项目管理。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exact"/>
          <w:jc w:val="center"/>
        </w:trPr>
        <w:tc>
          <w:tcPr>
            <w:tcW w:w="9832" w:type="dxa"/>
            <w:gridSpan w:val="6"/>
            <w:shd w:val="clear" w:color="auto" w:fill="A5A5A5" w:themeFill="background1" w:themeFillShade="A6"/>
            <w:vAlign w:val="center"/>
          </w:tcPr>
          <w:p>
            <w:pPr>
              <w:rPr>
                <w:rFonts w:ascii="黑体" w:hAnsi="黑体" w:eastAsia="黑体" w:cs="黑体"/>
                <w:bCs/>
                <w:spacing w:val="-17"/>
                <w:sz w:val="28"/>
                <w:szCs w:val="28"/>
              </w:rPr>
            </w:pPr>
            <w:r>
              <w:rPr>
                <w:rFonts w:hint="eastAsia" w:ascii="黑体" w:hAnsi="黑体" w:eastAsia="黑体" w:cs="黑体"/>
                <w:bCs/>
                <w:spacing w:val="-17"/>
                <w:sz w:val="28"/>
                <w:szCs w:val="28"/>
              </w:rPr>
              <w:t>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831" w:type="dxa"/>
            <w:tcBorders>
              <w:bottom w:val="single" w:color="auto" w:sz="4" w:space="0"/>
            </w:tcBorders>
            <w:vAlign w:val="center"/>
          </w:tcPr>
          <w:p>
            <w:pPr>
              <w:spacing w:line="480" w:lineRule="auto"/>
              <w:jc w:val="center"/>
              <w:rPr>
                <w:rFonts w:ascii="黑体" w:hAnsi="黑体" w:eastAsia="黑体" w:cs="黑体"/>
                <w:bCs/>
                <w:spacing w:val="-17"/>
                <w:sz w:val="28"/>
                <w:szCs w:val="28"/>
              </w:rPr>
            </w:pPr>
            <w:r>
              <w:rPr>
                <w:rFonts w:hint="eastAsia" w:ascii="黑体" w:hAnsi="黑体" w:eastAsia="黑体" w:cs="黑体"/>
                <w:bCs/>
                <w:spacing w:val="-17"/>
                <w:sz w:val="28"/>
                <w:szCs w:val="28"/>
              </w:rPr>
              <w:t>1</w:t>
            </w:r>
          </w:p>
        </w:tc>
        <w:tc>
          <w:tcPr>
            <w:tcW w:w="9001" w:type="dxa"/>
            <w:gridSpan w:val="5"/>
            <w:tcBorders>
              <w:bottom w:val="single" w:color="auto" w:sz="4" w:space="0"/>
            </w:tcBorders>
            <w:vAlign w:val="center"/>
          </w:tcPr>
          <w:p>
            <w:pPr>
              <w:spacing w:line="360" w:lineRule="exact"/>
              <w:jc w:val="left"/>
              <w:rPr>
                <w:rFonts w:ascii="仿宋_GB2312" w:hAnsi="仿宋_GB2312" w:eastAsia="仿宋_GB2312" w:cs="仿宋_GB2312"/>
                <w:spacing w:val="-17"/>
                <w:sz w:val="28"/>
                <w:szCs w:val="28"/>
              </w:rPr>
            </w:pPr>
            <w:r>
              <w:rPr>
                <w:rFonts w:hint="eastAsia" w:ascii="仿宋_GB2312" w:hAnsi="仿宋_GB2312" w:eastAsia="仿宋_GB2312" w:cs="仿宋_GB2312"/>
                <w:spacing w:val="-17"/>
                <w:sz w:val="28"/>
                <w:szCs w:val="28"/>
              </w:rPr>
              <w:t>总监理工程师负责按照监理合同规定的监理范围和工作内容编写监理规划并实施；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jc w:val="center"/>
        </w:trPr>
        <w:tc>
          <w:tcPr>
            <w:tcW w:w="831" w:type="dxa"/>
            <w:tcBorders>
              <w:bottom w:val="single" w:color="auto" w:sz="4" w:space="0"/>
            </w:tcBorders>
            <w:vAlign w:val="center"/>
          </w:tcPr>
          <w:p>
            <w:pPr>
              <w:spacing w:line="480" w:lineRule="auto"/>
              <w:jc w:val="center"/>
              <w:rPr>
                <w:rFonts w:ascii="黑体" w:hAnsi="黑体" w:eastAsia="黑体" w:cs="黑体"/>
                <w:bCs/>
                <w:spacing w:val="-17"/>
                <w:sz w:val="28"/>
                <w:szCs w:val="28"/>
              </w:rPr>
            </w:pPr>
            <w:r>
              <w:rPr>
                <w:rFonts w:hint="eastAsia" w:ascii="黑体" w:hAnsi="黑体" w:eastAsia="黑体" w:cs="黑体"/>
                <w:bCs/>
                <w:spacing w:val="-17"/>
                <w:sz w:val="28"/>
                <w:szCs w:val="28"/>
              </w:rPr>
              <w:t>2</w:t>
            </w:r>
          </w:p>
        </w:tc>
        <w:tc>
          <w:tcPr>
            <w:tcW w:w="9001" w:type="dxa"/>
            <w:gridSpan w:val="5"/>
            <w:tcBorders>
              <w:bottom w:val="single" w:color="auto" w:sz="4" w:space="0"/>
            </w:tcBorders>
            <w:vAlign w:val="center"/>
          </w:tcPr>
          <w:p>
            <w:pPr>
              <w:spacing w:line="360" w:lineRule="exact"/>
              <w:jc w:val="left"/>
              <w:rPr>
                <w:rFonts w:ascii="仿宋_GB2312" w:hAnsi="仿宋_GB2312" w:eastAsia="仿宋_GB2312" w:cs="仿宋_GB2312"/>
                <w:spacing w:val="-17"/>
                <w:sz w:val="28"/>
                <w:szCs w:val="28"/>
              </w:rPr>
            </w:pPr>
            <w:r>
              <w:rPr>
                <w:rFonts w:hint="eastAsia" w:ascii="仿宋_GB2312" w:hAnsi="仿宋_GB2312" w:eastAsia="仿宋_GB2312" w:cs="仿宋_GB2312"/>
                <w:spacing w:val="-17"/>
                <w:sz w:val="28"/>
                <w:szCs w:val="28"/>
              </w:rPr>
              <w:t>协助负责本部门党风廉政建设及安全管理工作；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jc w:val="center"/>
        </w:trPr>
        <w:tc>
          <w:tcPr>
            <w:tcW w:w="831" w:type="dxa"/>
            <w:tcBorders>
              <w:bottom w:val="single" w:color="auto" w:sz="4" w:space="0"/>
            </w:tcBorders>
            <w:vAlign w:val="center"/>
          </w:tcPr>
          <w:p>
            <w:pPr>
              <w:spacing w:line="480" w:lineRule="auto"/>
              <w:jc w:val="center"/>
              <w:rPr>
                <w:rFonts w:ascii="黑体" w:hAnsi="黑体" w:eastAsia="黑体" w:cs="黑体"/>
                <w:bCs/>
                <w:spacing w:val="-17"/>
                <w:sz w:val="28"/>
                <w:szCs w:val="28"/>
              </w:rPr>
            </w:pPr>
            <w:r>
              <w:rPr>
                <w:rFonts w:hint="eastAsia" w:ascii="黑体" w:hAnsi="黑体" w:eastAsia="黑体" w:cs="黑体"/>
                <w:bCs/>
                <w:spacing w:val="-17"/>
                <w:sz w:val="28"/>
                <w:szCs w:val="28"/>
              </w:rPr>
              <w:t>3</w:t>
            </w:r>
          </w:p>
        </w:tc>
        <w:tc>
          <w:tcPr>
            <w:tcW w:w="9001" w:type="dxa"/>
            <w:gridSpan w:val="5"/>
            <w:tcBorders>
              <w:bottom w:val="single" w:color="auto" w:sz="4" w:space="0"/>
            </w:tcBorders>
            <w:vAlign w:val="center"/>
          </w:tcPr>
          <w:p>
            <w:pPr>
              <w:spacing w:line="360" w:lineRule="exact"/>
              <w:jc w:val="left"/>
              <w:rPr>
                <w:rFonts w:ascii="仿宋_GB2312" w:hAnsi="仿宋_GB2312" w:eastAsia="仿宋_GB2312" w:cs="仿宋_GB2312"/>
                <w:spacing w:val="-17"/>
                <w:sz w:val="28"/>
                <w:szCs w:val="28"/>
              </w:rPr>
            </w:pPr>
            <w:r>
              <w:rPr>
                <w:rFonts w:hint="eastAsia" w:ascii="仿宋_GB2312" w:hAnsi="仿宋_GB2312" w:eastAsia="仿宋_GB2312" w:cs="仿宋_GB2312"/>
                <w:spacing w:val="-17"/>
                <w:sz w:val="28"/>
                <w:szCs w:val="28"/>
              </w:rPr>
              <w:t>及时向项目负责人汇报工作，反馈监理工作信息，接受公司的检查和考核；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jc w:val="center"/>
        </w:trPr>
        <w:tc>
          <w:tcPr>
            <w:tcW w:w="831" w:type="dxa"/>
            <w:tcBorders>
              <w:bottom w:val="single" w:color="auto" w:sz="4" w:space="0"/>
            </w:tcBorders>
            <w:vAlign w:val="center"/>
          </w:tcPr>
          <w:p>
            <w:pPr>
              <w:spacing w:line="480" w:lineRule="auto"/>
              <w:jc w:val="center"/>
              <w:rPr>
                <w:rFonts w:ascii="黑体" w:hAnsi="黑体" w:eastAsia="黑体" w:cs="黑体"/>
                <w:bCs/>
                <w:spacing w:val="-17"/>
                <w:sz w:val="28"/>
                <w:szCs w:val="28"/>
              </w:rPr>
            </w:pPr>
            <w:r>
              <w:rPr>
                <w:rFonts w:hint="eastAsia" w:ascii="黑体" w:hAnsi="黑体" w:eastAsia="黑体" w:cs="黑体"/>
                <w:bCs/>
                <w:spacing w:val="-17"/>
                <w:sz w:val="28"/>
                <w:szCs w:val="28"/>
              </w:rPr>
              <w:t>4</w:t>
            </w:r>
          </w:p>
        </w:tc>
        <w:tc>
          <w:tcPr>
            <w:tcW w:w="9001" w:type="dxa"/>
            <w:gridSpan w:val="5"/>
            <w:tcBorders>
              <w:bottom w:val="single" w:color="auto" w:sz="4" w:space="0"/>
            </w:tcBorders>
            <w:vAlign w:val="center"/>
          </w:tcPr>
          <w:p>
            <w:pPr>
              <w:spacing w:line="360" w:lineRule="exact"/>
              <w:jc w:val="left"/>
              <w:rPr>
                <w:rFonts w:ascii="仿宋_GB2312" w:hAnsi="仿宋_GB2312" w:eastAsia="仿宋_GB2312" w:cs="仿宋_GB2312"/>
                <w:spacing w:val="-17"/>
                <w:sz w:val="28"/>
                <w:szCs w:val="28"/>
              </w:rPr>
            </w:pPr>
            <w:r>
              <w:rPr>
                <w:rFonts w:hint="eastAsia" w:ascii="仿宋_GB2312" w:hAnsi="仿宋_GB2312" w:eastAsia="仿宋_GB2312" w:cs="仿宋_GB2312"/>
                <w:spacing w:val="-17"/>
                <w:sz w:val="28"/>
                <w:szCs w:val="28"/>
              </w:rPr>
              <w:t>在完成工程竣工预验收基础上，编写《工程质量评估报告》、《工程质量竣工验收报告》，报建设单位组织正式验收；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31" w:type="dxa"/>
            <w:tcBorders>
              <w:bottom w:val="single" w:color="auto" w:sz="4" w:space="0"/>
            </w:tcBorders>
            <w:vAlign w:val="center"/>
          </w:tcPr>
          <w:p>
            <w:pPr>
              <w:spacing w:line="480" w:lineRule="auto"/>
              <w:jc w:val="center"/>
              <w:rPr>
                <w:rFonts w:ascii="黑体" w:hAnsi="黑体" w:eastAsia="黑体" w:cs="黑体"/>
                <w:bCs/>
                <w:spacing w:val="-17"/>
                <w:sz w:val="28"/>
                <w:szCs w:val="28"/>
              </w:rPr>
            </w:pPr>
            <w:r>
              <w:rPr>
                <w:rFonts w:hint="eastAsia" w:ascii="黑体" w:hAnsi="黑体" w:eastAsia="黑体" w:cs="黑体"/>
                <w:bCs/>
                <w:spacing w:val="-17"/>
                <w:sz w:val="28"/>
                <w:szCs w:val="28"/>
              </w:rPr>
              <w:t>5</w:t>
            </w:r>
          </w:p>
        </w:tc>
        <w:tc>
          <w:tcPr>
            <w:tcW w:w="9001" w:type="dxa"/>
            <w:gridSpan w:val="5"/>
            <w:tcBorders>
              <w:bottom w:val="single" w:color="auto" w:sz="4" w:space="0"/>
            </w:tcBorders>
            <w:vAlign w:val="bottom"/>
          </w:tcPr>
          <w:p>
            <w:pPr>
              <w:tabs>
                <w:tab w:val="left" w:pos="1515"/>
                <w:tab w:val="left" w:pos="8820"/>
              </w:tabs>
              <w:snapToGrid w:val="0"/>
              <w:spacing w:line="360" w:lineRule="auto"/>
              <w:ind w:right="23" w:rightChars="0"/>
              <w:rPr>
                <w:rFonts w:ascii="仿宋_GB2312" w:hAnsi="楷体" w:eastAsia="仿宋_GB2312"/>
                <w:sz w:val="28"/>
                <w:szCs w:val="28"/>
              </w:rPr>
            </w:pPr>
            <w:r>
              <w:rPr>
                <w:rFonts w:hint="eastAsia" w:ascii="仿宋_GB2312" w:hAnsi="仿宋_GB2312" w:eastAsia="仿宋_GB2312" w:cs="仿宋_GB2312"/>
                <w:spacing w:val="-17"/>
                <w:sz w:val="28"/>
                <w:szCs w:val="28"/>
              </w:rPr>
              <w:t>按照工程进度合同要求催要监理费用，负责及时进行监理费用结算；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831" w:type="dxa"/>
            <w:tcBorders>
              <w:bottom w:val="single" w:color="auto" w:sz="4" w:space="0"/>
            </w:tcBorders>
            <w:vAlign w:val="center"/>
          </w:tcPr>
          <w:p>
            <w:pPr>
              <w:spacing w:line="480" w:lineRule="auto"/>
              <w:jc w:val="center"/>
              <w:rPr>
                <w:rFonts w:ascii="黑体" w:hAnsi="黑体" w:eastAsia="黑体" w:cs="黑体"/>
                <w:bCs/>
                <w:spacing w:val="-17"/>
                <w:sz w:val="28"/>
                <w:szCs w:val="28"/>
              </w:rPr>
            </w:pPr>
            <w:r>
              <w:rPr>
                <w:rFonts w:hint="eastAsia" w:ascii="黑体" w:hAnsi="黑体" w:eastAsia="黑体" w:cs="黑体"/>
                <w:bCs/>
                <w:spacing w:val="-17"/>
                <w:sz w:val="28"/>
                <w:szCs w:val="28"/>
              </w:rPr>
              <w:t>6</w:t>
            </w:r>
          </w:p>
        </w:tc>
        <w:tc>
          <w:tcPr>
            <w:tcW w:w="9001" w:type="dxa"/>
            <w:gridSpan w:val="5"/>
            <w:tcBorders>
              <w:bottom w:val="single" w:color="auto" w:sz="4" w:space="0"/>
            </w:tcBorders>
            <w:vAlign w:val="center"/>
          </w:tcPr>
          <w:p>
            <w:pPr>
              <w:spacing w:line="360" w:lineRule="exact"/>
              <w:jc w:val="left"/>
              <w:rPr>
                <w:rFonts w:ascii="仿宋_GB2312" w:hAnsi="楷体" w:eastAsia="仿宋_GB2312"/>
                <w:sz w:val="28"/>
                <w:szCs w:val="28"/>
              </w:rPr>
            </w:pPr>
            <w:r>
              <w:rPr>
                <w:rFonts w:hint="eastAsia" w:ascii="仿宋_GB2312" w:hAnsi="仿宋_GB2312" w:eastAsia="仿宋_GB2312" w:cs="仿宋_GB2312"/>
                <w:spacing w:val="-20"/>
                <w:sz w:val="28"/>
                <w:szCs w:val="28"/>
              </w:rPr>
              <w:t>完成公司党委及领导交办的其他工作。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exact"/>
          <w:jc w:val="center"/>
        </w:trPr>
        <w:tc>
          <w:tcPr>
            <w:tcW w:w="9832" w:type="dxa"/>
            <w:gridSpan w:val="6"/>
            <w:tcBorders>
              <w:bottom w:val="single" w:color="auto" w:sz="4" w:space="0"/>
            </w:tcBorders>
            <w:shd w:val="clear" w:color="auto" w:fill="A5A5A5" w:themeFill="background1" w:themeFillShade="A6"/>
            <w:vAlign w:val="center"/>
          </w:tcPr>
          <w:p>
            <w:pPr>
              <w:spacing w:line="360" w:lineRule="exact"/>
              <w:rPr>
                <w:rFonts w:ascii="仿宋_GB2312" w:hAnsi="仿宋_GB2312" w:eastAsia="仿宋_GB2312" w:cs="仿宋_GB2312"/>
                <w:b/>
                <w:spacing w:val="-17"/>
                <w:sz w:val="28"/>
                <w:szCs w:val="28"/>
              </w:rPr>
            </w:pPr>
            <w:r>
              <w:rPr>
                <w:rFonts w:hint="eastAsia" w:ascii="黑体" w:hAnsi="黑体" w:eastAsia="黑体" w:cs="黑体"/>
                <w:bCs/>
                <w:spacing w:val="-17"/>
                <w:sz w:val="28"/>
                <w:szCs w:val="28"/>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837" w:type="dxa"/>
            <w:gridSpan w:val="2"/>
            <w:shd w:val="clear" w:color="auto" w:fill="auto"/>
            <w:vAlign w:val="center"/>
          </w:tcPr>
          <w:p>
            <w:pPr>
              <w:spacing w:line="30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1</w:t>
            </w:r>
          </w:p>
        </w:tc>
        <w:tc>
          <w:tcPr>
            <w:tcW w:w="8995" w:type="dxa"/>
            <w:gridSpan w:val="4"/>
            <w:shd w:val="clear" w:color="auto" w:fill="auto"/>
            <w:vAlign w:val="center"/>
          </w:tcPr>
          <w:p>
            <w:pPr>
              <w:spacing w:line="360" w:lineRule="exact"/>
              <w:jc w:val="left"/>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sz w:val="28"/>
                <w:szCs w:val="28"/>
              </w:rPr>
              <w:t>应具有</w:t>
            </w:r>
            <w:r>
              <w:rPr>
                <w:rFonts w:ascii="仿宋_GB2312" w:eastAsia="仿宋_GB2312"/>
                <w:color w:val="000000"/>
                <w:sz w:val="28"/>
                <w:szCs w:val="28"/>
              </w:rPr>
              <w:t>3</w:t>
            </w:r>
            <w:r>
              <w:rPr>
                <w:rFonts w:hint="eastAsia" w:ascii="仿宋_GB2312" w:eastAsia="仿宋_GB2312"/>
                <w:color w:val="000000"/>
                <w:sz w:val="28"/>
                <w:szCs w:val="28"/>
              </w:rPr>
              <w:t>年及以上企业工作经历；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exact"/>
          <w:jc w:val="center"/>
        </w:trPr>
        <w:tc>
          <w:tcPr>
            <w:tcW w:w="837" w:type="dxa"/>
            <w:gridSpan w:val="2"/>
            <w:shd w:val="clear" w:color="auto" w:fill="auto"/>
            <w:vAlign w:val="center"/>
          </w:tcPr>
          <w:p>
            <w:pPr>
              <w:spacing w:line="30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2</w:t>
            </w:r>
          </w:p>
        </w:tc>
        <w:tc>
          <w:tcPr>
            <w:tcW w:w="8995" w:type="dxa"/>
            <w:gridSpan w:val="4"/>
            <w:shd w:val="clear" w:color="auto" w:fill="auto"/>
            <w:vAlign w:val="center"/>
          </w:tcPr>
          <w:p>
            <w:pPr>
              <w:spacing w:line="360" w:lineRule="exact"/>
              <w:jc w:val="left"/>
              <w:rPr>
                <w:rFonts w:ascii="仿宋_GB2312" w:hAnsi="仿宋_GB2312" w:eastAsia="仿宋_GB2312" w:cs="仿宋_GB2312"/>
                <w:spacing w:val="-17"/>
                <w:sz w:val="28"/>
                <w:szCs w:val="28"/>
              </w:rPr>
            </w:pPr>
            <w:r>
              <w:rPr>
                <w:rFonts w:hint="eastAsia" w:ascii="仿宋_GB2312" w:eastAsia="仿宋_GB2312"/>
                <w:color w:val="000000"/>
                <w:sz w:val="28"/>
                <w:szCs w:val="28"/>
              </w:rPr>
              <w:t>应具有国家注册监理工程师证书；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exact"/>
          <w:jc w:val="center"/>
        </w:trPr>
        <w:tc>
          <w:tcPr>
            <w:tcW w:w="837" w:type="dxa"/>
            <w:gridSpan w:val="2"/>
            <w:shd w:val="clear" w:color="auto" w:fill="auto"/>
            <w:vAlign w:val="center"/>
          </w:tcPr>
          <w:p>
            <w:pPr>
              <w:spacing w:line="30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3</w:t>
            </w:r>
          </w:p>
        </w:tc>
        <w:tc>
          <w:tcPr>
            <w:tcW w:w="8995" w:type="dxa"/>
            <w:gridSpan w:val="4"/>
            <w:shd w:val="clear" w:color="auto" w:fill="auto"/>
            <w:vAlign w:val="center"/>
          </w:tcPr>
          <w:p>
            <w:pPr>
              <w:spacing w:line="360" w:lineRule="exact"/>
              <w:jc w:val="left"/>
              <w:rPr>
                <w:rFonts w:ascii="仿宋_GB2312" w:hAnsi="仿宋_GB2312" w:eastAsia="仿宋_GB2312" w:cs="仿宋_GB2312"/>
                <w:spacing w:val="-17"/>
                <w:sz w:val="28"/>
                <w:szCs w:val="28"/>
              </w:rPr>
            </w:pPr>
            <w:r>
              <w:rPr>
                <w:rFonts w:hint="eastAsia" w:ascii="仿宋_GB2312" w:eastAsia="仿宋_GB2312"/>
                <w:color w:val="000000"/>
                <w:sz w:val="28"/>
                <w:szCs w:val="28"/>
              </w:rPr>
              <w:t>具备正常履行职责所需的身体条件。</w:t>
            </w:r>
            <w:bookmarkStart w:id="0" w:name="_GoBack"/>
            <w:bookmarkEnd w:id="0"/>
          </w:p>
        </w:tc>
      </w:tr>
    </w:tbl>
    <w:p>
      <w:pPr>
        <w:spacing w:line="500" w:lineRule="exact"/>
        <w:rPr>
          <w:rFonts w:ascii="Times New Roman" w:hAnsi="Times New Roman" w:eastAsia="方正小标宋简体" w:cs="方正小标宋简体"/>
          <w:color w:val="000000" w:themeColor="text1"/>
          <w:sz w:val="10"/>
          <w:szCs w:val="10"/>
          <w14:textFill>
            <w14:solidFill>
              <w14:schemeClr w14:val="tx1"/>
            </w14:solidFill>
          </w14:textFill>
        </w:rPr>
      </w:pPr>
    </w:p>
    <w:p>
      <w:pPr>
        <w:spacing w:line="500" w:lineRule="exact"/>
        <w:rPr>
          <w:rFonts w:ascii="Times New Roman" w:hAnsi="Times New Roman" w:eastAsia="方正小标宋简体" w:cs="方正小标宋简体"/>
          <w:color w:val="000000" w:themeColor="text1"/>
          <w:sz w:val="10"/>
          <w:szCs w:val="10"/>
          <w14:textFill>
            <w14:solidFill>
              <w14:schemeClr w14:val="tx1"/>
            </w14:solidFill>
          </w14:textFill>
        </w:rPr>
      </w:pPr>
    </w:p>
    <w:p/>
    <w:sectPr>
      <w:headerReference r:id="rId3" w:type="default"/>
      <w:pgSz w:w="11906" w:h="16838"/>
      <w:pgMar w:top="1559"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ascii="黑体" w:hAnsi="黑体" w:eastAsia="黑体"/>
        <w:sz w:val="30"/>
        <w:szCs w:val="32"/>
        <w:lang w:val="en-US" w:eastAsia="zh-CN"/>
      </w:rPr>
    </w:pPr>
    <w:r>
      <w:rPr>
        <w:rFonts w:hint="eastAsia" w:ascii="黑体" w:hAnsi="黑体" w:eastAsia="黑体"/>
        <w:sz w:val="30"/>
        <w:szCs w:val="32"/>
        <w:lang w:val="en-US" w:eastAsia="zh-CN"/>
      </w:rPr>
      <w:t>天津市政建设发展有限</w:t>
    </w:r>
    <w:r>
      <w:rPr>
        <w:rFonts w:hint="eastAsia" w:ascii="黑体" w:hAnsi="黑体" w:eastAsia="黑体"/>
        <w:sz w:val="30"/>
        <w:szCs w:val="32"/>
      </w:rPr>
      <w:t>公司所属公司员工</w:t>
    </w:r>
    <w:r>
      <w:rPr>
        <w:rFonts w:hint="eastAsia" w:ascii="黑体" w:hAnsi="黑体" w:eastAsia="黑体"/>
        <w:sz w:val="30"/>
        <w:szCs w:val="32"/>
        <w:lang w:val="en-US" w:eastAsia="zh-CN"/>
      </w:rPr>
      <w:t>招聘</w:t>
    </w: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C62340"/>
    <w:rsid w:val="03D00579"/>
    <w:rsid w:val="6BC62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2026-07-23T05:51:00Z</dcterms:created>
  <dc:creator>Administrator</dc:creator>
  <cp:lastModifiedBy>Administrator</cp:lastModifiedBy>
  <dcterms:modified xsi:type="dcterms:W3CDTF">2026-07-23T08:05:19Z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57F8EB81A57F4123B27F3BB73F345370</vt:lpwstr>
  </property>
</Properties>
</file>