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0480E">
      <w:pPr>
        <w:pStyle w:val="2"/>
        <w:spacing w:beforeAutospacing="0" w:afterAutospacing="0" w:line="560" w:lineRule="exact"/>
        <w:jc w:val="both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附件1</w:t>
      </w:r>
    </w:p>
    <w:p w14:paraId="2B71A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企业简介</w:t>
      </w:r>
    </w:p>
    <w:p w14:paraId="55A01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3269B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营山县润泽供水有限公司成立于2026年5月，注册资本金10万元。经营范围：自来水生产与供应;天然水收集与分配;建设工程施工;特种设备安装改造修理;市政设施管理;水污染治理;供应用仪器仪表制造、电子元器件与机电组件设备销售、计量技术服务、工程管理服务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等业务。</w:t>
      </w:r>
    </w:p>
    <w:p w14:paraId="7CF9E3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 w14:paraId="332C4632"/>
    <w:p w14:paraId="32128B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62A12"/>
    <w:rsid w:val="08E62A12"/>
    <w:rsid w:val="3F69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97</Characters>
  <Lines>0</Lines>
  <Paragraphs>0</Paragraphs>
  <TotalTime>5</TotalTime>
  <ScaleCrop>false</ScaleCrop>
  <LinksUpToDate>false</LinksUpToDate>
  <CharactersWithSpaces>97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2026-08-04T01:51:00Z</dcterms:created>
  <dc:creator>廖伟</dc:creator>
  <cp:lastModifiedBy>廖伟</cp:lastModifiedBy>
  <dcterms:modified xsi:type="dcterms:W3CDTF">2026-08-04T03:03:27Z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D659A8B4743C42A286AA7009E943C41C_11</vt:lpwstr>
  </property>
  <property fmtid="{D5CDD505-2E9C-101B-9397-08002B2CF9AE}" pid="4" name="KSOTemplateDocerSaveRecord">
    <vt:lpwstr>eyJoZGlkIjoiNGYyZWUyYzEwMWNlZjBhOTc2YWM1MDgyMTE5NGViNGQiLCJ1c2VySWQiOiIxNDg1MjEzMTA2In0=</vt:lpwstr>
  </property>
</Properties>
</file>