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5A687">
      <w:pPr>
        <w:spacing w:line="520" w:lineRule="exact"/>
        <w:rPr>
          <w:rFonts w:hint="eastAsia" w:ascii="黑体" w:hAnsi="黑体" w:eastAsia="黑体" w:cs="黑体"/>
          <w:b w:val="0"/>
          <w:bCs w:val="0"/>
          <w:color w:val="auto"/>
          <w:spacing w:val="-6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6"/>
          <w:sz w:val="28"/>
          <w:szCs w:val="28"/>
        </w:rPr>
        <w:t>附件1</w:t>
      </w:r>
    </w:p>
    <w:p w14:paraId="5D19A9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6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6"/>
          <w:sz w:val="44"/>
          <w:szCs w:val="44"/>
          <w:highlight w:val="none"/>
        </w:rPr>
        <w:t>四川省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6"/>
          <w:sz w:val="44"/>
          <w:szCs w:val="44"/>
          <w:highlight w:val="none"/>
          <w:lang w:eastAsia="zh-CN"/>
        </w:rPr>
        <w:t>广安市2026年养老服务管理专员政策性</w:t>
      </w:r>
    </w:p>
    <w:p w14:paraId="35B021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center"/>
        <w:textAlignment w:val="baseline"/>
        <w:rPr>
          <w:rFonts w:hint="eastAsia"/>
          <w:color w:val="auto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6"/>
          <w:sz w:val="44"/>
          <w:szCs w:val="44"/>
          <w:highlight w:val="none"/>
          <w:lang w:eastAsia="zh-CN"/>
        </w:rPr>
        <w:t>岗位公开招考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6"/>
          <w:sz w:val="44"/>
          <w:szCs w:val="44"/>
          <w:highlight w:val="none"/>
        </w:rPr>
        <w:t>岗位和条件要求一览表</w:t>
      </w:r>
    </w:p>
    <w:tbl>
      <w:tblPr>
        <w:tblStyle w:val="4"/>
        <w:tblpPr w:leftFromText="180" w:rightFromText="180" w:vertAnchor="text" w:horzAnchor="page" w:tblpXSpec="center" w:tblpY="207"/>
        <w:tblOverlap w:val="never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106"/>
        <w:gridCol w:w="930"/>
        <w:gridCol w:w="699"/>
        <w:gridCol w:w="561"/>
        <w:gridCol w:w="892"/>
        <w:gridCol w:w="1656"/>
        <w:gridCol w:w="1222"/>
        <w:gridCol w:w="895"/>
        <w:gridCol w:w="2099"/>
        <w:gridCol w:w="723"/>
        <w:gridCol w:w="1639"/>
      </w:tblGrid>
      <w:tr w14:paraId="4994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tblHeader/>
          <w:jc w:val="center"/>
        </w:trPr>
        <w:tc>
          <w:tcPr>
            <w:tcW w:w="382" w:type="pct"/>
            <w:vMerge w:val="restart"/>
            <w:noWrap w:val="0"/>
            <w:vAlign w:val="center"/>
          </w:tcPr>
          <w:p w14:paraId="058BD76C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招考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单位</w:t>
            </w:r>
          </w:p>
        </w:tc>
        <w:tc>
          <w:tcPr>
            <w:tcW w:w="756" w:type="pct"/>
            <w:gridSpan w:val="2"/>
            <w:noWrap w:val="0"/>
            <w:vAlign w:val="center"/>
          </w:tcPr>
          <w:p w14:paraId="123C403F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招考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岗位</w:t>
            </w:r>
          </w:p>
        </w:tc>
        <w:tc>
          <w:tcPr>
            <w:tcW w:w="259" w:type="pct"/>
            <w:vMerge w:val="restart"/>
            <w:noWrap w:val="0"/>
            <w:vAlign w:val="center"/>
          </w:tcPr>
          <w:p w14:paraId="63BE66AF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岗位</w:t>
            </w:r>
          </w:p>
          <w:p w14:paraId="3F7AF496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编码</w:t>
            </w:r>
          </w:p>
        </w:tc>
        <w:tc>
          <w:tcPr>
            <w:tcW w:w="208" w:type="pct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5F81A268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招考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人数</w:t>
            </w:r>
          </w:p>
        </w:tc>
        <w:tc>
          <w:tcPr>
            <w:tcW w:w="331" w:type="pct"/>
            <w:vMerge w:val="restart"/>
            <w:noWrap w:val="0"/>
            <w:vAlign w:val="center"/>
          </w:tcPr>
          <w:p w14:paraId="58FE8DBE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招考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对象范围</w:t>
            </w:r>
          </w:p>
        </w:tc>
        <w:tc>
          <w:tcPr>
            <w:tcW w:w="1402" w:type="pct"/>
            <w:gridSpan w:val="3"/>
            <w:noWrap w:val="0"/>
            <w:vAlign w:val="center"/>
          </w:tcPr>
          <w:p w14:paraId="78402448">
            <w:pPr>
              <w:ind w:left="291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其他条件要求</w:t>
            </w:r>
          </w:p>
        </w:tc>
        <w:tc>
          <w:tcPr>
            <w:tcW w:w="780" w:type="pct"/>
            <w:vMerge w:val="restart"/>
            <w:noWrap w:val="0"/>
            <w:vAlign w:val="center"/>
          </w:tcPr>
          <w:p w14:paraId="136C6CC4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公共科目</w:t>
            </w:r>
          </w:p>
          <w:p w14:paraId="7804C20B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笔试名称</w:t>
            </w:r>
          </w:p>
        </w:tc>
        <w:tc>
          <w:tcPr>
            <w:tcW w:w="268" w:type="pct"/>
            <w:vMerge w:val="restart"/>
            <w:noWrap w:val="0"/>
            <w:vAlign w:val="center"/>
          </w:tcPr>
          <w:p w14:paraId="193459AE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面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试</w:t>
            </w:r>
          </w:p>
          <w:p w14:paraId="6728D4F7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入围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比例</w:t>
            </w:r>
          </w:p>
        </w:tc>
        <w:tc>
          <w:tcPr>
            <w:tcW w:w="609" w:type="pct"/>
            <w:vMerge w:val="restart"/>
            <w:noWrap w:val="0"/>
            <w:vAlign w:val="center"/>
          </w:tcPr>
          <w:p w14:paraId="439763F2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备注</w:t>
            </w:r>
          </w:p>
        </w:tc>
      </w:tr>
      <w:tr w14:paraId="11E9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tblHeader/>
          <w:jc w:val="center"/>
        </w:trPr>
        <w:tc>
          <w:tcPr>
            <w:tcW w:w="382" w:type="pct"/>
            <w:vMerge w:val="continue"/>
            <w:noWrap w:val="0"/>
            <w:vAlign w:val="center"/>
          </w:tcPr>
          <w:p w14:paraId="374F7A85">
            <w:pP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</w:rPr>
            </w:pP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24B6DF9A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岗位</w:t>
            </w:r>
          </w:p>
          <w:p w14:paraId="4103104E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类别</w:t>
            </w:r>
          </w:p>
        </w:tc>
        <w:tc>
          <w:tcPr>
            <w:tcW w:w="345" w:type="pct"/>
            <w:noWrap w:val="0"/>
            <w:vAlign w:val="center"/>
          </w:tcPr>
          <w:p w14:paraId="4B4D4EAB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工作岗位</w:t>
            </w:r>
          </w:p>
          <w:p w14:paraId="2F728110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名称</w:t>
            </w:r>
          </w:p>
        </w:tc>
        <w:tc>
          <w:tcPr>
            <w:tcW w:w="259" w:type="pct"/>
            <w:vMerge w:val="continue"/>
            <w:noWrap w:val="0"/>
            <w:vAlign w:val="center"/>
          </w:tcPr>
          <w:p w14:paraId="4AC047A9">
            <w:pP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</w:rPr>
            </w:pPr>
          </w:p>
        </w:tc>
        <w:tc>
          <w:tcPr>
            <w:tcW w:w="208" w:type="pct"/>
            <w:vMerge w:val="continue"/>
            <w:noWrap w:val="0"/>
            <w:vAlign w:val="center"/>
          </w:tcPr>
          <w:p w14:paraId="7C0443DE">
            <w:pP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</w:rPr>
            </w:pPr>
          </w:p>
        </w:tc>
        <w:tc>
          <w:tcPr>
            <w:tcW w:w="331" w:type="pct"/>
            <w:vMerge w:val="continue"/>
            <w:noWrap w:val="0"/>
            <w:vAlign w:val="center"/>
          </w:tcPr>
          <w:p w14:paraId="7B70E190">
            <w:pP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</w:rPr>
            </w:pPr>
          </w:p>
        </w:tc>
        <w:tc>
          <w:tcPr>
            <w:tcW w:w="615" w:type="pct"/>
            <w:noWrap w:val="0"/>
            <w:vAlign w:val="center"/>
          </w:tcPr>
          <w:p w14:paraId="6ED651FD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年龄</w:t>
            </w:r>
          </w:p>
        </w:tc>
        <w:tc>
          <w:tcPr>
            <w:tcW w:w="454" w:type="pct"/>
            <w:noWrap w:val="0"/>
            <w:vAlign w:val="center"/>
          </w:tcPr>
          <w:p w14:paraId="4BC60371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学历</w:t>
            </w:r>
          </w:p>
          <w:p w14:paraId="58AA8569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学位</w:t>
            </w:r>
          </w:p>
        </w:tc>
        <w:tc>
          <w:tcPr>
            <w:tcW w:w="332" w:type="pct"/>
            <w:noWrap w:val="0"/>
            <w:vAlign w:val="center"/>
          </w:tcPr>
          <w:p w14:paraId="527724EF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专业条件要求</w:t>
            </w:r>
          </w:p>
        </w:tc>
        <w:tc>
          <w:tcPr>
            <w:tcW w:w="780" w:type="pct"/>
            <w:vMerge w:val="continue"/>
            <w:noWrap w:val="0"/>
            <w:vAlign w:val="center"/>
          </w:tcPr>
          <w:p w14:paraId="2F679CE8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268" w:type="pct"/>
            <w:vMerge w:val="continue"/>
            <w:noWrap w:val="0"/>
            <w:vAlign w:val="center"/>
          </w:tcPr>
          <w:p w14:paraId="461039CE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609" w:type="pct"/>
            <w:vMerge w:val="continue"/>
            <w:noWrap w:val="0"/>
            <w:vAlign w:val="center"/>
          </w:tcPr>
          <w:p w14:paraId="7519DCBF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</w:tr>
      <w:tr w14:paraId="33717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382" w:type="pct"/>
            <w:vMerge w:val="restart"/>
            <w:noWrap w:val="0"/>
            <w:vAlign w:val="center"/>
          </w:tcPr>
          <w:p w14:paraId="302DE2F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广安市老龄事业发展促进中心</w:t>
            </w:r>
          </w:p>
          <w:p w14:paraId="79DBA88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0BC8315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06974C7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6D44126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0101</w:t>
            </w:r>
          </w:p>
        </w:tc>
        <w:tc>
          <w:tcPr>
            <w:tcW w:w="208" w:type="pct"/>
            <w:noWrap w:val="0"/>
            <w:vAlign w:val="center"/>
          </w:tcPr>
          <w:p w14:paraId="3E44F4B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331" w:type="pct"/>
            <w:noWrap w:val="0"/>
            <w:vAlign w:val="center"/>
          </w:tcPr>
          <w:p w14:paraId="5FB9DE3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03F8720F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6FBECEF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619EFD5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57A6BDB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0BBBA32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414BB20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  <w:t>仅面向2026年应届毕业生（含2024年、2025年两年择业期内未就业毕业生）</w:t>
            </w:r>
          </w:p>
        </w:tc>
      </w:tr>
      <w:tr w14:paraId="0C2C5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382" w:type="pct"/>
            <w:vMerge w:val="continue"/>
            <w:noWrap w:val="0"/>
            <w:vAlign w:val="center"/>
          </w:tcPr>
          <w:p w14:paraId="77508B8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0F41FB4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72FC0B8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58F68B7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0102</w:t>
            </w:r>
          </w:p>
        </w:tc>
        <w:tc>
          <w:tcPr>
            <w:tcW w:w="208" w:type="pct"/>
            <w:noWrap w:val="0"/>
            <w:vAlign w:val="center"/>
          </w:tcPr>
          <w:p w14:paraId="67C4F35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31" w:type="pct"/>
            <w:noWrap w:val="0"/>
            <w:vAlign w:val="center"/>
          </w:tcPr>
          <w:p w14:paraId="05346BB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0B3B1A61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0065B42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3E3BBD6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79F60A9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5073A6E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5FC4906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 w14:paraId="3AA14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4" w:hRule="atLeast"/>
          <w:tblHeader/>
          <w:jc w:val="center"/>
        </w:trPr>
        <w:tc>
          <w:tcPr>
            <w:tcW w:w="382" w:type="pct"/>
            <w:vMerge w:val="restart"/>
            <w:noWrap w:val="0"/>
            <w:vAlign w:val="center"/>
          </w:tcPr>
          <w:p w14:paraId="21985340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广安区养老服务指导中心</w:t>
            </w: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09D11B1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0B5FC59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2013CF7B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0201</w:t>
            </w:r>
          </w:p>
        </w:tc>
        <w:tc>
          <w:tcPr>
            <w:tcW w:w="208" w:type="pct"/>
            <w:noWrap w:val="0"/>
            <w:vAlign w:val="center"/>
          </w:tcPr>
          <w:p w14:paraId="1EF5D05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9</w:t>
            </w:r>
          </w:p>
        </w:tc>
        <w:tc>
          <w:tcPr>
            <w:tcW w:w="331" w:type="pct"/>
            <w:noWrap w:val="0"/>
            <w:vAlign w:val="center"/>
          </w:tcPr>
          <w:p w14:paraId="719A491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28CF81DE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1C2DC8B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6B278E9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0EF604C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244E8E2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2AEEDAE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  <w:t>仅面向2026年应届毕业生（含2024年、2025年两年择业期内未就业毕业生）</w:t>
            </w:r>
          </w:p>
        </w:tc>
      </w:tr>
      <w:tr w14:paraId="04070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  <w:tblHeader/>
          <w:jc w:val="center"/>
        </w:trPr>
        <w:tc>
          <w:tcPr>
            <w:tcW w:w="382" w:type="pct"/>
            <w:vMerge w:val="continue"/>
            <w:noWrap w:val="0"/>
            <w:vAlign w:val="center"/>
          </w:tcPr>
          <w:p w14:paraId="7C8A620C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144F453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092FA1B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15A5667D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0202</w:t>
            </w:r>
          </w:p>
        </w:tc>
        <w:tc>
          <w:tcPr>
            <w:tcW w:w="208" w:type="pct"/>
            <w:noWrap w:val="0"/>
            <w:vAlign w:val="center"/>
          </w:tcPr>
          <w:p w14:paraId="785FA49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3</w:t>
            </w:r>
          </w:p>
        </w:tc>
        <w:tc>
          <w:tcPr>
            <w:tcW w:w="331" w:type="pct"/>
            <w:noWrap w:val="0"/>
            <w:vAlign w:val="center"/>
          </w:tcPr>
          <w:p w14:paraId="2B62096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6AC4DB56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6721CE1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660FA05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3AFE6E9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3D358A5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306A251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 w14:paraId="19A99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atLeast"/>
          <w:tblHeader/>
          <w:jc w:val="center"/>
        </w:trPr>
        <w:tc>
          <w:tcPr>
            <w:tcW w:w="382" w:type="pct"/>
            <w:vMerge w:val="restart"/>
            <w:noWrap w:val="0"/>
            <w:vAlign w:val="center"/>
          </w:tcPr>
          <w:p w14:paraId="34A9D1C9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前锋区老龄事业发展促进中心</w:t>
            </w:r>
          </w:p>
          <w:p w14:paraId="09FA0B1D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4CDBC8C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56DB07C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745F2CDD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0301</w:t>
            </w:r>
          </w:p>
        </w:tc>
        <w:tc>
          <w:tcPr>
            <w:tcW w:w="208" w:type="pct"/>
            <w:noWrap w:val="0"/>
            <w:vAlign w:val="center"/>
          </w:tcPr>
          <w:p w14:paraId="1D0FF37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7</w:t>
            </w:r>
          </w:p>
        </w:tc>
        <w:tc>
          <w:tcPr>
            <w:tcW w:w="331" w:type="pct"/>
            <w:noWrap w:val="0"/>
            <w:vAlign w:val="center"/>
          </w:tcPr>
          <w:p w14:paraId="0BAED96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5E58AC5C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616118B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101C570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681F1AA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2CC1875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5A23FD1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  <w:t>仅面向2026年应届毕业生（含2024年、2025年两年择业期内未就业毕业生）</w:t>
            </w:r>
          </w:p>
        </w:tc>
      </w:tr>
      <w:tr w14:paraId="7BD33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tblHeader/>
          <w:jc w:val="center"/>
        </w:trPr>
        <w:tc>
          <w:tcPr>
            <w:tcW w:w="382" w:type="pct"/>
            <w:vMerge w:val="continue"/>
            <w:noWrap w:val="0"/>
            <w:vAlign w:val="center"/>
          </w:tcPr>
          <w:p w14:paraId="6F375148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21E5FE6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7AC5A2E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43FA95CE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0302</w:t>
            </w:r>
          </w:p>
        </w:tc>
        <w:tc>
          <w:tcPr>
            <w:tcW w:w="208" w:type="pct"/>
            <w:noWrap w:val="0"/>
            <w:vAlign w:val="center"/>
          </w:tcPr>
          <w:p w14:paraId="3ACE3F1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2</w:t>
            </w:r>
          </w:p>
        </w:tc>
        <w:tc>
          <w:tcPr>
            <w:tcW w:w="331" w:type="pct"/>
            <w:noWrap w:val="0"/>
            <w:vAlign w:val="center"/>
          </w:tcPr>
          <w:p w14:paraId="031FE33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455B703E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5D553C5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07AEA5C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7E6BD0E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6C4CA85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5141182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 w14:paraId="6DA1D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atLeast"/>
          <w:tblHeader/>
          <w:jc w:val="center"/>
        </w:trPr>
        <w:tc>
          <w:tcPr>
            <w:tcW w:w="382" w:type="pct"/>
            <w:vMerge w:val="restart"/>
            <w:noWrap w:val="0"/>
            <w:vAlign w:val="center"/>
          </w:tcPr>
          <w:p w14:paraId="1FE012E1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华蓥市老龄事业发展促进中心</w:t>
            </w: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0C09568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47EBA52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60F619F5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0401</w:t>
            </w:r>
          </w:p>
        </w:tc>
        <w:tc>
          <w:tcPr>
            <w:tcW w:w="208" w:type="pct"/>
            <w:noWrap w:val="0"/>
            <w:vAlign w:val="center"/>
          </w:tcPr>
          <w:p w14:paraId="03FE840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7</w:t>
            </w:r>
          </w:p>
        </w:tc>
        <w:tc>
          <w:tcPr>
            <w:tcW w:w="331" w:type="pct"/>
            <w:noWrap w:val="0"/>
            <w:vAlign w:val="center"/>
          </w:tcPr>
          <w:p w14:paraId="6E0255A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01A3374F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1474075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7375059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59B18A2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4254D08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4609E85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  <w:t>仅面向2026年应届毕业生（含2024年、2025年两年择业期内未就业毕业生）</w:t>
            </w:r>
          </w:p>
        </w:tc>
      </w:tr>
      <w:tr w14:paraId="69BC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tblHeader/>
          <w:jc w:val="center"/>
        </w:trPr>
        <w:tc>
          <w:tcPr>
            <w:tcW w:w="382" w:type="pct"/>
            <w:vMerge w:val="continue"/>
            <w:noWrap w:val="0"/>
            <w:vAlign w:val="center"/>
          </w:tcPr>
          <w:p w14:paraId="10FB80FB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672DC97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6AEF235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0B183AF8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0402</w:t>
            </w:r>
          </w:p>
        </w:tc>
        <w:tc>
          <w:tcPr>
            <w:tcW w:w="208" w:type="pct"/>
            <w:noWrap w:val="0"/>
            <w:vAlign w:val="center"/>
          </w:tcPr>
          <w:p w14:paraId="0157B02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2</w:t>
            </w:r>
          </w:p>
        </w:tc>
        <w:tc>
          <w:tcPr>
            <w:tcW w:w="331" w:type="pct"/>
            <w:noWrap w:val="0"/>
            <w:vAlign w:val="center"/>
          </w:tcPr>
          <w:p w14:paraId="53210FA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5BEACBAB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756E331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7DCF7AD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52A5E8F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569CA8F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59B6784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 w14:paraId="46FC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atLeast"/>
          <w:tblHeader/>
          <w:jc w:val="center"/>
        </w:trPr>
        <w:tc>
          <w:tcPr>
            <w:tcW w:w="382" w:type="pct"/>
            <w:vMerge w:val="restart"/>
            <w:noWrap w:val="0"/>
            <w:vAlign w:val="center"/>
          </w:tcPr>
          <w:p w14:paraId="29AEDAE4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岳池县老龄事业发展促进中心</w:t>
            </w:r>
          </w:p>
          <w:p w14:paraId="6311F81A">
            <w:pP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0515CBD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548E763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713D8980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0501</w:t>
            </w:r>
          </w:p>
        </w:tc>
        <w:tc>
          <w:tcPr>
            <w:tcW w:w="208" w:type="pct"/>
            <w:noWrap w:val="0"/>
            <w:vAlign w:val="center"/>
          </w:tcPr>
          <w:p w14:paraId="2592963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11</w:t>
            </w:r>
          </w:p>
        </w:tc>
        <w:tc>
          <w:tcPr>
            <w:tcW w:w="331" w:type="pct"/>
            <w:noWrap w:val="0"/>
            <w:vAlign w:val="center"/>
          </w:tcPr>
          <w:p w14:paraId="31A4767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575A306B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6A20DC0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7E4E230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28B8652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3477543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07CEAA0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  <w:t>仅面向2026年应届毕业生（含2024年、2025年两年择业期内未就业毕业生）</w:t>
            </w:r>
          </w:p>
        </w:tc>
      </w:tr>
      <w:tr w14:paraId="4DFC0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tblHeader/>
          <w:jc w:val="center"/>
        </w:trPr>
        <w:tc>
          <w:tcPr>
            <w:tcW w:w="382" w:type="pct"/>
            <w:vMerge w:val="continue"/>
            <w:noWrap w:val="0"/>
            <w:vAlign w:val="center"/>
          </w:tcPr>
          <w:p w14:paraId="14D93B48">
            <w:pP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5D95B2C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58B9833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4C349187">
            <w:pP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0502</w:t>
            </w:r>
          </w:p>
        </w:tc>
        <w:tc>
          <w:tcPr>
            <w:tcW w:w="208" w:type="pct"/>
            <w:noWrap w:val="0"/>
            <w:vAlign w:val="center"/>
          </w:tcPr>
          <w:p w14:paraId="5D71F87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3</w:t>
            </w:r>
          </w:p>
        </w:tc>
        <w:tc>
          <w:tcPr>
            <w:tcW w:w="331" w:type="pct"/>
            <w:noWrap w:val="0"/>
            <w:vAlign w:val="center"/>
          </w:tcPr>
          <w:p w14:paraId="7647241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1E743F65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165B760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08718A1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484E86D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3199D48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4F66D70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 w14:paraId="7C366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atLeast"/>
          <w:tblHeader/>
          <w:jc w:val="center"/>
        </w:trPr>
        <w:tc>
          <w:tcPr>
            <w:tcW w:w="382" w:type="pct"/>
            <w:vMerge w:val="restart"/>
            <w:noWrap w:val="0"/>
            <w:vAlign w:val="center"/>
          </w:tcPr>
          <w:p w14:paraId="23FC9B96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武胜县老龄事业发展促进中心</w:t>
            </w: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5924806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4EDF2A2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6B2FCBDC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0601</w:t>
            </w:r>
          </w:p>
        </w:tc>
        <w:tc>
          <w:tcPr>
            <w:tcW w:w="208" w:type="pct"/>
            <w:noWrap w:val="0"/>
            <w:vAlign w:val="center"/>
          </w:tcPr>
          <w:p w14:paraId="6D92D05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10</w:t>
            </w:r>
          </w:p>
        </w:tc>
        <w:tc>
          <w:tcPr>
            <w:tcW w:w="331" w:type="pct"/>
            <w:noWrap w:val="0"/>
            <w:vAlign w:val="center"/>
          </w:tcPr>
          <w:p w14:paraId="6C40175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5C37333B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1EAD925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705FEB9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22A2BDC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3EBEEE4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1714D26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  <w:t>仅面向2026年应届毕业生（含2024年、2025年两年择业期内未就业毕业生）</w:t>
            </w:r>
          </w:p>
        </w:tc>
      </w:tr>
      <w:tr w14:paraId="38CFC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tblHeader/>
          <w:jc w:val="center"/>
        </w:trPr>
        <w:tc>
          <w:tcPr>
            <w:tcW w:w="382" w:type="pct"/>
            <w:vMerge w:val="continue"/>
            <w:noWrap w:val="0"/>
            <w:vAlign w:val="center"/>
          </w:tcPr>
          <w:p w14:paraId="56670FF5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2C51C57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76782D0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341FD114">
            <w:pP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0602</w:t>
            </w:r>
          </w:p>
        </w:tc>
        <w:tc>
          <w:tcPr>
            <w:tcW w:w="208" w:type="pct"/>
            <w:noWrap w:val="0"/>
            <w:vAlign w:val="center"/>
          </w:tcPr>
          <w:p w14:paraId="252EB33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4</w:t>
            </w:r>
          </w:p>
        </w:tc>
        <w:tc>
          <w:tcPr>
            <w:tcW w:w="331" w:type="pct"/>
            <w:noWrap w:val="0"/>
            <w:vAlign w:val="center"/>
          </w:tcPr>
          <w:p w14:paraId="1D13CA0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4766F36E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18CCCC6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2F3AFCE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55648B2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66F40F3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4234A58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 w14:paraId="73FD3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atLeast"/>
          <w:tblHeader/>
          <w:jc w:val="center"/>
        </w:trPr>
        <w:tc>
          <w:tcPr>
            <w:tcW w:w="382" w:type="pct"/>
            <w:vMerge w:val="restart"/>
            <w:noWrap w:val="0"/>
            <w:vAlign w:val="center"/>
          </w:tcPr>
          <w:p w14:paraId="2ADCAEAF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邻水县老龄事业发展促进中心</w:t>
            </w: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5E8838C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174ECE0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69698F54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0701</w:t>
            </w:r>
          </w:p>
        </w:tc>
        <w:tc>
          <w:tcPr>
            <w:tcW w:w="208" w:type="pct"/>
            <w:noWrap w:val="0"/>
            <w:vAlign w:val="center"/>
          </w:tcPr>
          <w:p w14:paraId="6430B6E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12</w:t>
            </w:r>
          </w:p>
        </w:tc>
        <w:tc>
          <w:tcPr>
            <w:tcW w:w="331" w:type="pct"/>
            <w:noWrap w:val="0"/>
            <w:vAlign w:val="center"/>
          </w:tcPr>
          <w:p w14:paraId="00E427E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708C9B01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3084937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1B01B09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25EE8A1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6C77D03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3A92901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  <w:t>仅面向2026年应届毕业生（含2024年、2025年两年择业期内未就业毕业生）</w:t>
            </w:r>
          </w:p>
        </w:tc>
      </w:tr>
      <w:tr w14:paraId="3E19C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tblHeader/>
          <w:jc w:val="center"/>
        </w:trPr>
        <w:tc>
          <w:tcPr>
            <w:tcW w:w="382" w:type="pct"/>
            <w:vMerge w:val="continue"/>
            <w:noWrap w:val="0"/>
            <w:vAlign w:val="center"/>
          </w:tcPr>
          <w:p w14:paraId="248C8AC9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3D2F700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129FDF5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7A1CAD84">
            <w:pP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0702</w:t>
            </w:r>
          </w:p>
        </w:tc>
        <w:tc>
          <w:tcPr>
            <w:tcW w:w="208" w:type="pct"/>
            <w:noWrap w:val="0"/>
            <w:vAlign w:val="center"/>
          </w:tcPr>
          <w:p w14:paraId="4073BB4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3</w:t>
            </w:r>
          </w:p>
        </w:tc>
        <w:tc>
          <w:tcPr>
            <w:tcW w:w="331" w:type="pct"/>
            <w:noWrap w:val="0"/>
            <w:vAlign w:val="center"/>
          </w:tcPr>
          <w:p w14:paraId="3ED3CDB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02349E2D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6C2806C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1712E4C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2463EE5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394900D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55F344E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 w14:paraId="735A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atLeast"/>
          <w:tblHeader/>
          <w:jc w:val="center"/>
        </w:trPr>
        <w:tc>
          <w:tcPr>
            <w:tcW w:w="382" w:type="pct"/>
            <w:vMerge w:val="restart"/>
            <w:noWrap w:val="0"/>
            <w:vAlign w:val="center"/>
          </w:tcPr>
          <w:p w14:paraId="44751C18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广安经开区社事局</w:t>
            </w: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2CC6C5B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69110AA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73B866BB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0801</w:t>
            </w:r>
          </w:p>
        </w:tc>
        <w:tc>
          <w:tcPr>
            <w:tcW w:w="208" w:type="pct"/>
            <w:noWrap w:val="0"/>
            <w:vAlign w:val="center"/>
          </w:tcPr>
          <w:p w14:paraId="3189135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2</w:t>
            </w:r>
          </w:p>
        </w:tc>
        <w:tc>
          <w:tcPr>
            <w:tcW w:w="331" w:type="pct"/>
            <w:noWrap w:val="0"/>
            <w:vAlign w:val="center"/>
          </w:tcPr>
          <w:p w14:paraId="21B9995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24BD93E5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7841486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7B4FFE3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5943E13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3D6668B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2DC1BE5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  <w:t>仅面向2026年应届毕业生（含2024年、2025年两年择业期内未就业毕业生）</w:t>
            </w:r>
          </w:p>
        </w:tc>
      </w:tr>
      <w:tr w14:paraId="2E4C7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" w:hRule="atLeast"/>
          <w:tblHeader/>
          <w:jc w:val="center"/>
        </w:trPr>
        <w:tc>
          <w:tcPr>
            <w:tcW w:w="382" w:type="pct"/>
            <w:vMerge w:val="continue"/>
            <w:noWrap w:val="0"/>
            <w:vAlign w:val="center"/>
          </w:tcPr>
          <w:p w14:paraId="25FB99DB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</w:p>
        </w:tc>
        <w:tc>
          <w:tcPr>
            <w:tcW w:w="411" w:type="pct"/>
            <w:noWrap w:val="0"/>
            <w:tcMar>
              <w:left w:w="28" w:type="dxa"/>
              <w:right w:w="28" w:type="dxa"/>
            </w:tcMar>
            <w:vAlign w:val="center"/>
          </w:tcPr>
          <w:p w14:paraId="4E0CEFE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345" w:type="pct"/>
            <w:noWrap w:val="0"/>
            <w:vAlign w:val="center"/>
          </w:tcPr>
          <w:p w14:paraId="11A931B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9" w:type="pct"/>
            <w:noWrap w:val="0"/>
            <w:vAlign w:val="center"/>
          </w:tcPr>
          <w:p w14:paraId="03566D28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0802</w:t>
            </w:r>
          </w:p>
        </w:tc>
        <w:tc>
          <w:tcPr>
            <w:tcW w:w="208" w:type="pct"/>
            <w:noWrap w:val="0"/>
            <w:vAlign w:val="center"/>
          </w:tcPr>
          <w:p w14:paraId="4804E1A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1</w:t>
            </w:r>
          </w:p>
        </w:tc>
        <w:tc>
          <w:tcPr>
            <w:tcW w:w="331" w:type="pct"/>
            <w:noWrap w:val="0"/>
            <w:vAlign w:val="center"/>
          </w:tcPr>
          <w:p w14:paraId="4809810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615" w:type="pct"/>
            <w:noWrap w:val="0"/>
            <w:vAlign w:val="center"/>
          </w:tcPr>
          <w:p w14:paraId="279002BA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1987年8月4日及以后出生（硕士研究生放宽1984年8月4日及以后出生）</w:t>
            </w:r>
          </w:p>
        </w:tc>
        <w:tc>
          <w:tcPr>
            <w:tcW w:w="454" w:type="pct"/>
            <w:noWrap w:val="0"/>
            <w:vAlign w:val="center"/>
          </w:tcPr>
          <w:p w14:paraId="1B8E066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32" w:type="pct"/>
            <w:noWrap w:val="0"/>
            <w:vAlign w:val="center"/>
          </w:tcPr>
          <w:p w14:paraId="78A3B75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80" w:type="pct"/>
            <w:noWrap w:val="0"/>
            <w:vAlign w:val="center"/>
          </w:tcPr>
          <w:p w14:paraId="30E0E03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《公共基础知识》和《综合能力测试》</w:t>
            </w:r>
          </w:p>
        </w:tc>
        <w:tc>
          <w:tcPr>
            <w:tcW w:w="268" w:type="pct"/>
            <w:noWrap w:val="0"/>
            <w:vAlign w:val="center"/>
          </w:tcPr>
          <w:p w14:paraId="3AC2E71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  <w:tc>
          <w:tcPr>
            <w:tcW w:w="609" w:type="pct"/>
            <w:noWrap w:val="0"/>
            <w:vAlign w:val="center"/>
          </w:tcPr>
          <w:p w14:paraId="5699A39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</w:tbl>
    <w:p w14:paraId="05F2CA38">
      <w:r>
        <w:rPr>
          <w:rFonts w:hint="eastAsia" w:ascii="楷体_GB2312" w:eastAsia="楷体_GB2312"/>
          <w:b w:val="0"/>
          <w:bCs w:val="0"/>
          <w:color w:val="auto"/>
          <w:sz w:val="24"/>
          <w:szCs w:val="24"/>
        </w:rPr>
        <w:t>注：本表各岗位相关的其他条件及要求请见本公告正文</w:t>
      </w:r>
      <w:r>
        <w:rPr>
          <w:rFonts w:hint="eastAsia" w:ascii="楷体_GB2312" w:eastAsia="楷体_GB2312"/>
          <w:b w:val="0"/>
          <w:bCs w:val="0"/>
          <w:color w:val="auto"/>
          <w:sz w:val="24"/>
          <w:szCs w:val="24"/>
          <w:lang w:eastAsia="zh-CN"/>
        </w:rPr>
        <w:t>；“择业期内未就业”指社保无参保记录。</w:t>
      </w:r>
      <w:bookmarkStart w:id="0" w:name="_GoBack"/>
      <w:bookmarkEnd w:id="0"/>
    </w:p>
    <w:sectPr>
      <w:footerReference r:id="rId5" w:type="default"/>
      <w:pgSz w:w="16838" w:h="11906" w:orient="landscape"/>
      <w:pgMar w:top="1440" w:right="1800" w:bottom="1440" w:left="1800" w:header="851" w:footer="1474" w:gutter="0"/>
      <w:pgNumType w:fmt="decimal"/>
      <w:cols w:space="0" w:num="1"/>
      <w:rtlGutter w:val="0"/>
      <w:docGrid w:type="linesAndChars" w:linePitch="595" w:charSpace="20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D65EE">
    <w:pPr>
      <w:pStyle w:val="3"/>
      <w:jc w:val="right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B02FB8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/>
                            <w:kinsoku w:val="0"/>
                            <w:wordWrap/>
                            <w:overflowPunct/>
                            <w:topLinePunct w:val="0"/>
                            <w:bidi w:val="0"/>
                            <w:adjustRightInd w:val="0"/>
                            <w:snapToGrid w:val="0"/>
                            <w:ind w:left="420" w:leftChars="200" w:right="420" w:rightChars="200"/>
                            <w:textAlignment w:val="baseline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B02FB8">
                    <w:pPr>
                      <w:pStyle w:val="3"/>
                      <w:keepNext w:val="0"/>
                      <w:keepLines w:val="0"/>
                      <w:pageBreakBefore w:val="0"/>
                      <w:widowControl/>
                      <w:kinsoku w:val="0"/>
                      <w:wordWrap/>
                      <w:overflowPunct/>
                      <w:topLinePunct w:val="0"/>
                      <w:bidi w:val="0"/>
                      <w:adjustRightInd w:val="0"/>
                      <w:snapToGrid w:val="0"/>
                      <w:ind w:left="420" w:leftChars="200" w:right="420" w:rightChars="200"/>
                      <w:textAlignment w:val="baseline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F8C37">
                          <w:pPr>
                            <w:pStyle w:val="3"/>
                            <w:jc w:val="right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EF8C37">
                    <w:pPr>
                      <w:pStyle w:val="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E4580"/>
    <w:rsid w:val="03DC71EE"/>
    <w:rsid w:val="220F4F71"/>
    <w:rsid w:val="32AB6958"/>
    <w:rsid w:val="43771526"/>
    <w:rsid w:val="47BE4580"/>
    <w:rsid w:val="56602905"/>
    <w:rsid w:val="7719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1828</Words>
  <Characters>2052</Characters>
  <Lines>0</Lines>
  <Paragraphs>0</Paragraphs>
  <TotalTime>1</TotalTime>
  <ScaleCrop>false</ScaleCrop>
  <LinksUpToDate>false</LinksUpToDate>
  <CharactersWithSpaces>2052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2026-08-04T08:47:00Z</dcterms:created>
  <dc:creator>辰间春雨</dc:creator>
  <cp:lastModifiedBy>辰间春雨</cp:lastModifiedBy>
  <dcterms:modified xsi:type="dcterms:W3CDTF">2026-08-04T09:06:34Z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24314505941F4E2593003599159E9AF1_11</vt:lpwstr>
  </property>
  <property fmtid="{D5CDD505-2E9C-101B-9397-08002B2CF9AE}" pid="4" name="KSOTemplateDocerSaveRecord">
    <vt:lpwstr>eyJoZGlkIjoiNTg5ZDRlNjhmYWM1MzQwMGI2MmM3OTUyNTY4NDVjOWQiLCJ1c2VySWQiOiIxMTUyMjEyNTc4In0=</vt:lpwstr>
  </property>
</Properties>
</file>