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b/>
          <w:bCs/>
          <w:color w:val="000000"/>
          <w:kern w:val="0"/>
          <w:sz w:val="36"/>
          <w:szCs w:val="36"/>
          <w:lang w:val="en-US" w:eastAsia="zh-CN"/>
        </w:rPr>
        <w:t>公开招聘合同制工作人员</w:t>
      </w:r>
      <w:r>
        <w:rPr>
          <w:rFonts w:ascii="方正小标宋简体" w:hAnsi="Times New Roman" w:eastAsia="方正小标宋简体" w:cs="Times New Roman"/>
          <w:b/>
          <w:bCs/>
          <w:color w:val="000000"/>
          <w:kern w:val="0"/>
          <w:sz w:val="36"/>
          <w:szCs w:val="36"/>
        </w:rPr>
        <w:t>岗位和条件要求一览表</w:t>
      </w:r>
      <w:bookmarkEnd w:id="0"/>
    </w:p>
    <w:tbl>
      <w:tblPr>
        <w:tblStyle w:val="3"/>
        <w:tblW w:w="15572" w:type="dxa"/>
        <w:tblInd w:w="-1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458"/>
        <w:gridCol w:w="712"/>
        <w:gridCol w:w="1463"/>
        <w:gridCol w:w="1971"/>
        <w:gridCol w:w="1642"/>
        <w:gridCol w:w="3865"/>
        <w:gridCol w:w="1668"/>
        <w:gridCol w:w="789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招聘岗位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招聘对象及范围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4"/>
                <w:szCs w:val="24"/>
              </w:rPr>
              <w:t>学历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（学位）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专业条件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笔试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科目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面试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4"/>
                <w:szCs w:val="24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四川圣耘商贸有限公司</w:t>
            </w:r>
          </w:p>
        </w:tc>
        <w:tc>
          <w:tcPr>
            <w:tcW w:w="1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产品营销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岗</w:t>
            </w:r>
          </w:p>
        </w:tc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exac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1.面向社会</w:t>
            </w:r>
          </w:p>
          <w:p>
            <w:pPr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exac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详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见公告</w:t>
            </w:r>
          </w:p>
        </w:tc>
        <w:tc>
          <w:tcPr>
            <w:tcW w:w="1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周岁及以下（199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日及以后出生）</w:t>
            </w:r>
          </w:p>
        </w:tc>
        <w:tc>
          <w:tcPr>
            <w:tcW w:w="16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大专及以上学历</w:t>
            </w:r>
          </w:p>
        </w:tc>
        <w:tc>
          <w:tcPr>
            <w:tcW w:w="3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大专：市场营销、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工商企业管理</w:t>
            </w:r>
          </w:p>
          <w:p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本科：市场营销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工商管理</w:t>
            </w:r>
          </w:p>
          <w:p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研究生：专业不限</w:t>
            </w:r>
          </w:p>
        </w:tc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结构化面试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综合管理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岗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exac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1.面向社会</w:t>
            </w:r>
          </w:p>
          <w:p>
            <w:pPr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exac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详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见公告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周岁及以下（19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日及以后出生）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大学本科及以上学历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本科：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行政管理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公共事务管理</w:t>
            </w:r>
          </w:p>
          <w:p>
            <w:pPr>
              <w:keepNext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研究生 ：专业不限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具有3年及以上工作经历</w:t>
            </w:r>
          </w:p>
        </w:tc>
        <w:tc>
          <w:tcPr>
            <w:tcW w:w="78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结构化面试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财务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岗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exac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1.面向社会</w:t>
            </w:r>
          </w:p>
          <w:p>
            <w:pPr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exac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详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见公告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周岁及以下（199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日及以后出生）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大专及以上学历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大专：财务管理、会计与审计</w:t>
            </w:r>
          </w:p>
          <w:p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财务管理、会计与审计</w:t>
            </w:r>
          </w:p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研究生：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会计学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财务管理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结构化面试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四川博耀建设有限公司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项目施工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岗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exac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1.面向社会</w:t>
            </w:r>
          </w:p>
          <w:p>
            <w:pPr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exac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详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见公告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周岁及以下（199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</w:rPr>
              <w:t>日及以后出生）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大专及以上学历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大专：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土木工程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、建筑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施工与管理</w:t>
            </w:r>
          </w:p>
          <w:p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本科：土木工程、建筑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施工与管理</w:t>
            </w:r>
          </w:p>
          <w:p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研究生：专业不限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结构化面试</w:t>
            </w: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E0188"/>
    <w:rsid w:val="177E0188"/>
    <w:rsid w:val="18FE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2026-08-04T02:50:00Z</dcterms:created>
  <dc:creator>LENOVO</dc:creator>
  <cp:lastModifiedBy>LENOVO</cp:lastModifiedBy>
  <dcterms:modified xsi:type="dcterms:W3CDTF">2026-08-04T02:55:00Z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