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601EF4">
      <w:pPr>
        <w:keepNext w:val="0"/>
        <w:keepLines w:val="0"/>
        <w:pageBreakBefore w:val="0"/>
        <w:widowControl w:val="0"/>
        <w:kinsoku/>
        <w:wordWrap/>
        <w:overflowPunct/>
        <w:topLinePunct w:val="0"/>
        <w:autoSpaceDE/>
        <w:autoSpaceDN/>
        <w:bidi w:val="0"/>
        <w:adjustRightInd/>
        <w:snapToGrid/>
        <w:spacing w:line="579" w:lineRule="exact"/>
        <w:ind w:right="0" w:rightChars="0"/>
        <w:jc w:val="left"/>
        <w:textAlignment w:val="auto"/>
        <w:rPr>
          <w:rFonts w:hint="eastAsia" w:ascii="黑体" w:hAnsi="黑体" w:eastAsia="黑体" w:cs="黑体"/>
          <w:bCs w:val="0"/>
          <w:color w:val="000000"/>
          <w:sz w:val="32"/>
          <w:szCs w:val="32"/>
          <w:lang w:val="en-US" w:eastAsia="zh-CN"/>
        </w:rPr>
      </w:pPr>
      <w:bookmarkStart w:id="0" w:name="_GoBack"/>
      <w:bookmarkEnd w:id="0"/>
      <w:r>
        <w:rPr>
          <w:rFonts w:hint="eastAsia" w:ascii="黑体" w:hAnsi="黑体" w:eastAsia="黑体" w:cs="黑体"/>
          <w:bCs w:val="0"/>
          <w:color w:val="000000"/>
          <w:sz w:val="32"/>
          <w:szCs w:val="32"/>
          <w:lang w:val="en-US" w:eastAsia="zh-CN"/>
        </w:rPr>
        <w:t>附件3</w:t>
      </w:r>
    </w:p>
    <w:p w14:paraId="56697E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698" w:beforeAutospacing="0" w:after="0" w:afterAutospacing="0" w:line="552" w:lineRule="atLeast"/>
        <w:ind w:left="0" w:right="0"/>
        <w:jc w:val="center"/>
        <w:rPr>
          <w:b/>
          <w:bCs/>
          <w:sz w:val="38"/>
          <w:szCs w:val="38"/>
        </w:rPr>
      </w:pPr>
      <w:r>
        <w:rPr>
          <w:b/>
          <w:bCs/>
          <w:i w:val="0"/>
          <w:iCs w:val="0"/>
          <w:caps w:val="0"/>
          <w:color w:val="333333"/>
          <w:spacing w:val="0"/>
          <w:sz w:val="38"/>
          <w:szCs w:val="38"/>
          <w:shd w:val="clear" w:fill="FFFFFF"/>
        </w:rPr>
        <w:t>福建省2026年度考试录用公务员专业指导目录</w:t>
      </w:r>
    </w:p>
    <w:p w14:paraId="3838E49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640" w:firstLineChars="200"/>
        <w:jc w:val="both"/>
        <w:rPr>
          <w:sz w:val="21"/>
          <w:szCs w:val="21"/>
        </w:rPr>
      </w:pPr>
      <w:r>
        <w:rPr>
          <w:rFonts w:ascii="仿宋" w:hAnsi="仿宋" w:eastAsia="仿宋" w:cs="仿宋"/>
          <w:i w:val="0"/>
          <w:iCs w:val="0"/>
          <w:caps w:val="0"/>
          <w:color w:val="333333"/>
          <w:spacing w:val="0"/>
          <w:sz w:val="32"/>
          <w:szCs w:val="32"/>
          <w:shd w:val="clear" w:fill="FFFFFF"/>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1A3A4B7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640" w:firstLineChars="200"/>
        <w:jc w:val="both"/>
        <w:rPr>
          <w:sz w:val="21"/>
          <w:szCs w:val="21"/>
        </w:rPr>
      </w:pPr>
      <w:r>
        <w:rPr>
          <w:rFonts w:hint="eastAsia" w:ascii="仿宋" w:hAnsi="仿宋" w:eastAsia="仿宋" w:cs="仿宋"/>
          <w:i w:val="0"/>
          <w:iCs w:val="0"/>
          <w:caps w:val="0"/>
          <w:color w:val="333333"/>
          <w:spacing w:val="0"/>
          <w:sz w:val="32"/>
          <w:szCs w:val="32"/>
          <w:shd w:val="clear" w:fill="FFFFFF"/>
        </w:rPr>
        <w:t>若有必要，报考者还可以提供所学专业主干课程以及所在院校相关证明材料供招考单位审核时参考。本目录公布后，未被列入的专业，经有关主管部门审核，可于次年添加。</w:t>
      </w:r>
    </w:p>
    <w:p w14:paraId="423A931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640" w:firstLineChars="200"/>
        <w:jc w:val="both"/>
        <w:rPr>
          <w:sz w:val="21"/>
          <w:szCs w:val="21"/>
        </w:rPr>
      </w:pPr>
      <w:r>
        <w:rPr>
          <w:rFonts w:hint="eastAsia" w:ascii="仿宋" w:hAnsi="仿宋" w:eastAsia="仿宋" w:cs="仿宋"/>
          <w:i w:val="0"/>
          <w:iCs w:val="0"/>
          <w:caps w:val="0"/>
          <w:color w:val="333333"/>
          <w:spacing w:val="0"/>
          <w:sz w:val="32"/>
          <w:szCs w:val="32"/>
          <w:shd w:val="clear" w:fill="FFFFFF"/>
        </w:rPr>
        <w:t>本目录由省级考录主管部门负责解释。</w:t>
      </w:r>
    </w:p>
    <w:p w14:paraId="52FA357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2" w:firstLineChars="200"/>
        <w:jc w:val="both"/>
        <w:rPr>
          <w:sz w:val="21"/>
          <w:szCs w:val="21"/>
        </w:rPr>
      </w:pPr>
      <w:r>
        <w:rPr>
          <w:rStyle w:val="11"/>
          <w:rFonts w:hint="eastAsia" w:ascii="仿宋" w:hAnsi="仿宋" w:eastAsia="仿宋" w:cs="仿宋"/>
          <w:i w:val="0"/>
          <w:iCs w:val="0"/>
          <w:caps w:val="0"/>
          <w:color w:val="333333"/>
          <w:spacing w:val="0"/>
          <w:sz w:val="28"/>
          <w:szCs w:val="28"/>
          <w:shd w:val="clear" w:fill="FFFFFF"/>
        </w:rPr>
        <w:t>一、哲学、文学、历史学大类</w:t>
      </w:r>
    </w:p>
    <w:p w14:paraId="25CF0DE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1.哲学类：哲学，逻辑学，宗教学，伦理学，马克思主义哲学，中国哲学，外国哲学，美学，科学技术哲学，科学技术史</w:t>
      </w:r>
    </w:p>
    <w:p w14:paraId="58DAB01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2.中国语言文学类：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06CE0BD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3.少数民族语言文学类：中国少数民族语言文学（藏语言文学、蒙古语言文学、维吾尔语言文学、朝鲜语言文学、哈萨克语言文学等），中国少数民族语言文化</w:t>
      </w:r>
    </w:p>
    <w:p w14:paraId="120A9CC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4C9409E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4384AE3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6.艺术设计类：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3CFE4CC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14:paraId="7DF8E7F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14:paraId="2EA9BD9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2" w:firstLineChars="200"/>
        <w:jc w:val="both"/>
        <w:rPr>
          <w:sz w:val="21"/>
          <w:szCs w:val="21"/>
        </w:rPr>
      </w:pPr>
      <w:r>
        <w:rPr>
          <w:rStyle w:val="11"/>
          <w:rFonts w:hint="eastAsia" w:ascii="仿宋" w:hAnsi="仿宋" w:eastAsia="仿宋" w:cs="仿宋"/>
          <w:i w:val="0"/>
          <w:iCs w:val="0"/>
          <w:caps w:val="0"/>
          <w:color w:val="333333"/>
          <w:spacing w:val="0"/>
          <w:sz w:val="28"/>
          <w:szCs w:val="28"/>
          <w:shd w:val="clear" w:fill="FFFFFF"/>
        </w:rPr>
        <w:t>二、经济学、管理学大类</w:t>
      </w:r>
    </w:p>
    <w:p w14:paraId="292B56D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5845847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4D528F3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135A51E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14:paraId="1D25161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332568A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1FD5223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48E8E0D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14:paraId="05D339C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4F9EB9E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14:paraId="663C165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21E0E0B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20.图书档案学类：图书馆学，档案（学），信息资源管理，情报学，信息管理与信息系统，图书档案管理，图书情报硕士，信息管理，图书情报与档案管理</w:t>
      </w:r>
    </w:p>
    <w:p w14:paraId="00BBD34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2" w:firstLineChars="200"/>
        <w:jc w:val="both"/>
        <w:rPr>
          <w:sz w:val="21"/>
          <w:szCs w:val="21"/>
        </w:rPr>
      </w:pPr>
      <w:r>
        <w:rPr>
          <w:rStyle w:val="11"/>
          <w:rFonts w:hint="eastAsia" w:ascii="仿宋" w:hAnsi="仿宋" w:eastAsia="仿宋" w:cs="仿宋"/>
          <w:i w:val="0"/>
          <w:iCs w:val="0"/>
          <w:caps w:val="0"/>
          <w:color w:val="333333"/>
          <w:spacing w:val="0"/>
          <w:sz w:val="28"/>
          <w:szCs w:val="28"/>
          <w:shd w:val="clear" w:fill="FFFFFF"/>
        </w:rPr>
        <w:t>三、法学大类</w:t>
      </w:r>
    </w:p>
    <w:p w14:paraId="4BB8AFB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62CBCCC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5608344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1E00687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4DC2D3C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5281F94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3B58346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44C11FF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2" w:firstLineChars="200"/>
        <w:jc w:val="both"/>
        <w:rPr>
          <w:sz w:val="21"/>
          <w:szCs w:val="21"/>
        </w:rPr>
      </w:pPr>
      <w:r>
        <w:rPr>
          <w:rStyle w:val="11"/>
          <w:rFonts w:hint="eastAsia" w:ascii="仿宋" w:hAnsi="仿宋" w:eastAsia="仿宋" w:cs="仿宋"/>
          <w:i w:val="0"/>
          <w:iCs w:val="0"/>
          <w:caps w:val="0"/>
          <w:color w:val="333333"/>
          <w:spacing w:val="0"/>
          <w:sz w:val="28"/>
          <w:szCs w:val="28"/>
          <w:shd w:val="clear" w:fill="FFFFFF"/>
        </w:rPr>
        <w:t>四、教育学大类</w:t>
      </w:r>
    </w:p>
    <w:p w14:paraId="2DA0B4E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14D645B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7B7A5E2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02D12AF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31.科学教育类：科学与技术教育，科学教育，小学科学教育，物理教育，化学教育，生物教育，地理教育，学科教学（化学），学科教学（地理），学科教学（物理），学科教学（生物），课程与教学论（小学教学），小学教育（科学方向）</w:t>
      </w:r>
    </w:p>
    <w:p w14:paraId="6041B37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2" w:firstLineChars="200"/>
        <w:jc w:val="both"/>
        <w:rPr>
          <w:sz w:val="21"/>
          <w:szCs w:val="21"/>
        </w:rPr>
      </w:pPr>
      <w:r>
        <w:rPr>
          <w:rStyle w:val="11"/>
          <w:rFonts w:hint="eastAsia" w:ascii="仿宋" w:hAnsi="仿宋" w:eastAsia="仿宋" w:cs="仿宋"/>
          <w:i w:val="0"/>
          <w:iCs w:val="0"/>
          <w:caps w:val="0"/>
          <w:color w:val="333333"/>
          <w:spacing w:val="0"/>
          <w:sz w:val="28"/>
          <w:szCs w:val="28"/>
          <w:shd w:val="clear" w:fill="FFFFFF"/>
        </w:rPr>
        <w:t>五、理学、工学大类</w:t>
      </w:r>
    </w:p>
    <w:p w14:paraId="01A6088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3BB497A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33.数学类：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14:paraId="2C068BC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580E6F4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58DDC84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27972C8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37.天文学类：天文学，天体物理，天体测量与天体力学</w:t>
      </w:r>
    </w:p>
    <w:p w14:paraId="628EB92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38.地质学类：地质学，地球化学，矿物学、岩石学、矿床学，古生物学及地层学，构造地质学，第四纪地质学</w:t>
      </w:r>
    </w:p>
    <w:p w14:paraId="76B5AF0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21B6682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40.地球物理学类：地球物理学，地球与空间科学，空间科学与技术，固体地球物理学，空间物理学，信息技术与地球物理，应用地球物理，空间信息与数字技术，防灾减灾科学与工程</w:t>
      </w:r>
    </w:p>
    <w:p w14:paraId="67FB615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41.大气科学类：大气科学，应用气象学，气象学，大气物理学与大气环境，大气科学技术，大气探测技术，应用气象技术，防雷技术，雷电防护技术，资源与环境</w:t>
      </w:r>
    </w:p>
    <w:p w14:paraId="6D14B67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42.海洋科学类：海洋科学，海洋技术，海洋资源与环境，海洋管理，军事海洋学，海洋生物资源与环境，物理海洋学，海洋化学，海洋生物学，海洋地质，海岸带综合管理，海洋物理（学）</w:t>
      </w:r>
    </w:p>
    <w:p w14:paraId="0B96767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43.心理学类：心理学，应用心理学（含临床心理学方向、犯罪心理学、社会心理学、心理咨询等），基础心理学，发展与教育心理学，人格心理学，认知神经科学，临床心理学，应用心理硕士，心理健康教育，应用心理</w:t>
      </w:r>
    </w:p>
    <w:p w14:paraId="2B3A922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44.系统科学类：系统理论，系统科学与工程，系统分析与集成</w:t>
      </w:r>
    </w:p>
    <w:p w14:paraId="2C107C5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44A1540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1D3F4A7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14:paraId="7A60B8A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14:paraId="176D64E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w:t>
      </w:r>
      <w:r>
        <w:rPr>
          <w:rFonts w:hint="eastAsia" w:ascii="仿宋" w:hAnsi="仿宋" w:eastAsia="仿宋" w:cs="仿宋"/>
          <w:i w:val="0"/>
          <w:iCs w:val="0"/>
          <w:caps w:val="0"/>
          <w:color w:val="333333"/>
          <w:spacing w:val="0"/>
          <w:sz w:val="22"/>
          <w:szCs w:val="22"/>
          <w:shd w:val="clear" w:fill="FFFFFF"/>
        </w:rPr>
        <w:t>，</w:t>
      </w:r>
      <w:r>
        <w:rPr>
          <w:rFonts w:hint="eastAsia" w:ascii="仿宋" w:hAnsi="仿宋" w:eastAsia="仿宋" w:cs="仿宋"/>
          <w:i w:val="0"/>
          <w:iCs w:val="0"/>
          <w:caps w:val="0"/>
          <w:color w:val="333333"/>
          <w:spacing w:val="0"/>
          <w:sz w:val="28"/>
          <w:szCs w:val="28"/>
          <w:shd w:val="clear" w:fill="FFFFFF"/>
        </w:rPr>
        <w:t>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14:paraId="0CB2541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7F94D6A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1D8040B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34DBCAE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53.计算机科学与技术类：计算机硬件技术类，计算机软件技术类，计算机网络技术类，计算机信息管理类，计算机多媒体技术类，计算机专门应用类</w:t>
      </w:r>
    </w:p>
    <w:p w14:paraId="358D3A0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54.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3F3EFDF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55.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775D5C3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56.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7B20E01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5CAAAD3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58.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14:paraId="1545A50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14:paraId="3F04C01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60.土建类：城乡规划类，建筑设计与风景园林类，土木工程类，市政工程类，建筑设备与能源环境类，工程管理类</w:t>
      </w:r>
    </w:p>
    <w:p w14:paraId="1FB1645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61.城乡规划类：城乡规划，城乡规划（学），城市规划，城市规划硕士，城市规划与设计，人文地理与城乡规划，资源环境与城乡规划管理，城镇规划，城市与区域规划，城市园林规划管理</w:t>
      </w:r>
    </w:p>
    <w:p w14:paraId="7A211AD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62.建筑设计与风景园林类：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14:paraId="1275CC8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63.土木工程类：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7944A4C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64.市政工程类：给排水科学与工程，市政工程，给（水）排水工程，市政工程技术，市政管网智能检测与维护，给排水工程技术，城市燃气工程（技术），城市燃气工程技术，水工业技术，水务工程，城市环境工程技术，土木与环境工程</w:t>
      </w:r>
    </w:p>
    <w:p w14:paraId="1349A5A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65.建筑设备与能源环境类：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02F72DB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66.工程管理类：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3652CA5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67.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4B591D1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68.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3D371C6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69.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14:paraId="6222923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70.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1A3EB2F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71.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4AB08DF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72.交通运输类：交通运输综合管理类，交通运输装备类，公路运输类，铁道运输类，城市轨道运输类，水上运输类，民航运输类，港口运输类，管道运输类</w:t>
      </w:r>
    </w:p>
    <w:p w14:paraId="37435E6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73.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48DEA94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74.交通运输装备类：交通设备信息工程，交通建设与装备，载运工具运用工程，交通装备检测及控制工程</w:t>
      </w:r>
    </w:p>
    <w:p w14:paraId="301B265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75.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14:paraId="3D989B9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76.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6946D90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77.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14:paraId="5C6936F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78.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14:paraId="30924C2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79.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14:paraId="0F57109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80.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0732857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81.管道运输类：管道工程技术，管道工程施工，管道运输管理，管道交通运输，油气储运工程，油气储运技术</w:t>
      </w:r>
    </w:p>
    <w:p w14:paraId="2B29502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82.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14:paraId="21047CB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83.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0F5C0E8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84.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5358160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85.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14:paraId="5ABDC7B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86.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4467FA6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87.航空航天类：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14:paraId="12CCA00B">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88.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77046AE9">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89.工程力学类：理论与应用力学，工程力学，工程结构分析，一般力学与力学基础，固体力学，流体力学</w:t>
      </w:r>
    </w:p>
    <w:p w14:paraId="1329C01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90.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14:paraId="4202526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91.农业工程类：农业硕士，农业工程，农业机械化及其自动化，农业电气化（与自动化），农业电气化技术，农业建筑环境与能源工程，农业水利工程，农田水土工程，农业机械化工程，农业水土工程，农业生物环境与能源工程</w:t>
      </w:r>
    </w:p>
    <w:p w14:paraId="6915ED45">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92.林业工程类：森林工程，木材科学与工程，林产化工，木材科学与技术，林产化学加工，林产化学加工工程，林产科学与化学工程，家具设计与工程，林产化工技术，林业工程</w:t>
      </w:r>
    </w:p>
    <w:p w14:paraId="070996A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93.光学工程类：光学工程</w:t>
      </w:r>
    </w:p>
    <w:p w14:paraId="4A427CE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94.核科学与技术类：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14:paraId="70A40BD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2" w:firstLineChars="200"/>
        <w:jc w:val="both"/>
        <w:rPr>
          <w:sz w:val="21"/>
          <w:szCs w:val="21"/>
        </w:rPr>
      </w:pPr>
      <w:r>
        <w:rPr>
          <w:rStyle w:val="11"/>
          <w:rFonts w:hint="eastAsia" w:ascii="仿宋" w:hAnsi="仿宋" w:eastAsia="仿宋" w:cs="仿宋"/>
          <w:i w:val="0"/>
          <w:iCs w:val="0"/>
          <w:caps w:val="0"/>
          <w:color w:val="333333"/>
          <w:spacing w:val="0"/>
          <w:sz w:val="28"/>
          <w:szCs w:val="28"/>
          <w:shd w:val="clear" w:fill="FFFFFF"/>
        </w:rPr>
        <w:t>六、医学大类</w:t>
      </w:r>
    </w:p>
    <w:p w14:paraId="4F698C7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95.基础医学类：基础医学，人体解剖与组织胚胎学，免疫学，病原生物学，病理生理学，航空、航天和航海医学，运动人体科学，医学实验学，分子生物医学，病理学与病理生理学，转化医学，再生医学，人文医学</w:t>
      </w:r>
    </w:p>
    <w:p w14:paraId="2247F1F8">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96.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64CEA1D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97.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25F88592">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98.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5206C04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99.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1297061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100.法医学类：法医学</w:t>
      </w:r>
    </w:p>
    <w:p w14:paraId="0FC5724F">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101.护理学类：护理学，助产，护理，社区护理，中西医结合护理学，护理硕士，助产学，临床医学（临床护理学）</w:t>
      </w:r>
    </w:p>
    <w:p w14:paraId="09CB4B6A">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102.药学类：药学，药物制剂，社会发展与药事管理（学），临床药学，药事管理，药物化学，海洋药学，药物分析学，药剂学，应用药学，微生物与生化药学，药理学，食品安全与药物化学，药物制剂技术，生药学，药学硕士</w:t>
      </w:r>
    </w:p>
    <w:p w14:paraId="56BDA20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103.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3510847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2" w:firstLineChars="200"/>
        <w:jc w:val="both"/>
        <w:rPr>
          <w:sz w:val="21"/>
          <w:szCs w:val="21"/>
        </w:rPr>
      </w:pPr>
      <w:r>
        <w:rPr>
          <w:rStyle w:val="11"/>
          <w:rFonts w:hint="eastAsia" w:ascii="仿宋" w:hAnsi="仿宋" w:eastAsia="仿宋" w:cs="仿宋"/>
          <w:i w:val="0"/>
          <w:iCs w:val="0"/>
          <w:caps w:val="0"/>
          <w:color w:val="333333"/>
          <w:spacing w:val="0"/>
          <w:sz w:val="28"/>
          <w:szCs w:val="28"/>
          <w:shd w:val="clear" w:fill="FFFFFF"/>
        </w:rPr>
        <w:t>七、农学大类</w:t>
      </w:r>
    </w:p>
    <w:p w14:paraId="6431AB5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104.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2DBE32B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105.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40ADDD0D">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106.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52350316">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107.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22EF31E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108.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0F55E18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2" w:firstLineChars="200"/>
        <w:jc w:val="both"/>
        <w:rPr>
          <w:sz w:val="21"/>
          <w:szCs w:val="21"/>
        </w:rPr>
      </w:pPr>
      <w:r>
        <w:rPr>
          <w:rStyle w:val="11"/>
          <w:rFonts w:hint="eastAsia" w:ascii="仿宋" w:hAnsi="仿宋" w:eastAsia="仿宋" w:cs="仿宋"/>
          <w:i w:val="0"/>
          <w:iCs w:val="0"/>
          <w:caps w:val="0"/>
          <w:color w:val="333333"/>
          <w:spacing w:val="0"/>
          <w:sz w:val="28"/>
          <w:szCs w:val="28"/>
          <w:shd w:val="clear" w:fill="FFFFFF"/>
        </w:rPr>
        <w:t>八、军事学大类</w:t>
      </w:r>
    </w:p>
    <w:p w14:paraId="68D3CFA7">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109.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14:paraId="5A9077F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110.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2DB1FD60">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111.军事测绘遥感类：测量工程，地图学与地理信息工程，工程物理，生化防护工程，国防工程与防护，伪装工程，舰船与海洋工程，飞行器系统与工程，空间工程，兵器工程，导弹工程，弹药工程，地雷爆破与破障工程</w:t>
      </w:r>
    </w:p>
    <w:p w14:paraId="3BFDAC4C">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112.军事控制测试类：火力指挥与控制工程，测控工程，无人机运用工程，无人机应用技术，探测工程</w:t>
      </w:r>
    </w:p>
    <w:p w14:paraId="56C65FA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113.军事经济管理类：军队财务管理，装备经济管理，军队审计，军队采办，军事组织编制学，军队管理学，部队政治工作，部队财务会计，部队后勤管理，军队政治工作学，军事后勤学，后方专业勤务</w:t>
      </w:r>
    </w:p>
    <w:p w14:paraId="6B6CBE63">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114.兵种指挥类：炮兵指挥，防空兵指挥，装甲兵指挥，工程兵指挥，防化兵指挥，联合战役学，军种战役学，合同战术学，兵种战术学，武警指挥</w:t>
      </w:r>
    </w:p>
    <w:p w14:paraId="74E8A934">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115.航空航天指挥类：航空飞行与指挥，地面领航与航空管制，航天指挥</w:t>
      </w:r>
    </w:p>
    <w:p w14:paraId="7DAC4BB1">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116.信息作战指挥类：侦察与特种兵指挥，通信指挥，电子对抗指挥与工程，军事情报，作战信息管理，预警探测指挥，作战指挥学，军事运筹学，军事通信学，军事情报学，密码学，密码技术应用，军事教育训练学</w:t>
      </w:r>
    </w:p>
    <w:p w14:paraId="6030FC2E">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360" w:beforeAutospacing="0" w:after="0" w:afterAutospacing="0" w:line="480" w:lineRule="atLeast"/>
        <w:ind w:left="0" w:right="0" w:firstLine="560" w:firstLineChars="200"/>
        <w:jc w:val="both"/>
        <w:rPr>
          <w:sz w:val="21"/>
          <w:szCs w:val="21"/>
        </w:rPr>
      </w:pPr>
      <w:r>
        <w:rPr>
          <w:rFonts w:hint="eastAsia" w:ascii="仿宋" w:hAnsi="仿宋" w:eastAsia="仿宋" w:cs="仿宋"/>
          <w:i w:val="0"/>
          <w:iCs w:val="0"/>
          <w:caps w:val="0"/>
          <w:color w:val="333333"/>
          <w:spacing w:val="0"/>
          <w:sz w:val="28"/>
          <w:szCs w:val="28"/>
          <w:shd w:val="clear" w:fill="FFFFFF"/>
        </w:rPr>
        <w:t>117.保障指挥类：军事交通指挥与工程，汽车指挥，船艇指挥，航空兵场站指挥，国防工程指挥，装备保障指挥，军需勤务指挥，军事装备学</w:t>
      </w:r>
    </w:p>
    <w:p w14:paraId="232AEA8B">
      <w:pPr>
        <w:keepNext w:val="0"/>
        <w:keepLines w:val="0"/>
        <w:pageBreakBefore w:val="0"/>
        <w:widowControl w:val="0"/>
        <w:kinsoku/>
        <w:wordWrap/>
        <w:overflowPunct/>
        <w:topLinePunct w:val="0"/>
        <w:autoSpaceDE/>
        <w:autoSpaceDN/>
        <w:bidi w:val="0"/>
        <w:adjustRightInd/>
        <w:snapToGrid/>
        <w:spacing w:line="579" w:lineRule="exact"/>
        <w:ind w:right="0" w:rightChars="0"/>
        <w:textAlignment w:val="auto"/>
        <w:rPr>
          <w:rFonts w:hint="eastAsia" w:ascii="黑体" w:hAnsi="黑体" w:eastAsia="黑体" w:cs="黑体"/>
          <w:bCs w:val="0"/>
          <w:color w:val="000000"/>
          <w:sz w:val="32"/>
          <w:szCs w:val="32"/>
          <w:lang w:val="en-US" w:eastAsia="zh-CN"/>
        </w:rPr>
      </w:pPr>
    </w:p>
    <w:sectPr>
      <w:footerReference r:id="rId3" w:type="default"/>
      <w:pgSz w:w="11906" w:h="16838"/>
      <w:pgMar w:top="1270" w:right="1800" w:bottom="1327"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10F4CB-112A-4EF6-975E-3EC613E71B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embedRegular r:id="rId2" w:fontKey="{250F506A-53C5-4D23-8BD4-5D18A884FFCA}"/>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84F0A">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2E2BDB"/>
    <w:rsid w:val="00B73039"/>
    <w:rsid w:val="11AC3A8C"/>
    <w:rsid w:val="20D0200D"/>
    <w:rsid w:val="221F19B2"/>
    <w:rsid w:val="2580651A"/>
    <w:rsid w:val="4A3223D3"/>
    <w:rsid w:val="4D2E2BDB"/>
    <w:rsid w:val="52857007"/>
    <w:rsid w:val="56DA7299"/>
    <w:rsid w:val="5B002CEC"/>
    <w:rsid w:val="5C874FE8"/>
    <w:rsid w:val="5E7423B8"/>
    <w:rsid w:val="60215BAA"/>
    <w:rsid w:val="644D0E09"/>
    <w:rsid w:val="6BA53EC5"/>
    <w:rsid w:val="72134AAA"/>
    <w:rsid w:val="73B5741B"/>
    <w:rsid w:val="740936E3"/>
    <w:rsid w:val="74BA639E"/>
    <w:rsid w:val="7D5D2BBB"/>
    <w:rsid w:val="7E4919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annotation text"/>
    <w:basedOn w:val="1"/>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Body Text First Indent 2"/>
    <w:next w:val="1"/>
    <w:qFormat/>
    <w:uiPriority w:val="0"/>
    <w:pPr>
      <w:widowControl w:val="0"/>
      <w:spacing w:after="120"/>
      <w:ind w:left="420" w:leftChars="200" w:firstLine="200" w:firstLineChars="200"/>
      <w:jc w:val="both"/>
    </w:pPr>
    <w:rPr>
      <w:rFonts w:ascii="宋体" w:hAnsi="Times New Roman" w:eastAsia="宋体" w:cs="宋体"/>
      <w:kern w:val="2"/>
      <w:sz w:val="30"/>
      <w:szCs w:val="30"/>
      <w:lang w:val="en-US" w:eastAsia="zh-CN" w:bidi="ar-SA"/>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Hyperlink"/>
    <w:basedOn w:val="10"/>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4c3b545b-7d90-4453-ae5a-83fd5f80d0ae</errorID>
      <errorWord>法律、法规</errorWord>
      <group>L1_Word</group>
      <groupName>字词问题</groupName>
      <ability>L2_Typo</ability>
      <abilityName>字词错误</abilityName>
      <candidateList>
        <item>法律法规</item>
      </candidateList>
      <explain/>
      <paraID>11468254</paraID>
      <start>14</start>
      <end>19</end>
      <status>ignored</status>
      <modifiedWord/>
      <trackRevisions>false</trackRevisions>
    </reviewItem>
    <reviewItem>
      <errorID>f85c5668-3857-47b2-ba5c-3adbf0fb9a28</errorID>
      <errorWord>法律、法规</errorWord>
      <group>L1_Word</group>
      <groupName>字词问题</groupName>
      <ability>L2_Typo</ability>
      <abilityName>字词错误</abilityName>
      <candidateList>
        <item>法律法规</item>
      </candidateList>
      <explain/>
      <paraID>2D9F70C3</paraID>
      <start>2</start>
      <end>7</end>
      <status>ignored</status>
      <modifiedWord/>
      <trackRevisions>false</trackRevisions>
    </reviewItem>
    <reviewItem>
      <errorID>4dfb871f-3fa8-4a7d-98eb-ce07aaa9ebbc</errorID>
      <errorWord>/，</errorWord>
      <group>L1_Punc</group>
      <groupName>标点问题</groupName>
      <ability>L2_Punc_CN</ability>
      <abilityName>标点符号检查</abilityName>
      <candidateList>
        <item>/</item>
      </candidateList>
      <explain/>
      <paraID>3F76C3A1</paraID>
      <start>76</start>
      <end>78</end>
      <status>ignored</status>
      <modifiedWord/>
      <trackRevisions>false</trackRevisions>
    </reviewItem>
    <reviewItem>
      <errorID>ce575695-9def-45ae-88e6-0f1d20e90cb7</errorID>
      <errorWord>（</errorWord>
      <group>L1_Word</group>
      <groupName>字词问题</groupName>
      <ability>L2_Typo</ability>
      <abilityName>字词错误</abilityName>
      <candidateList>
        <item>（学</item>
      </candidateList>
      <explain/>
      <paraID>3F76C3A1</paraID>
      <start>92</start>
      <end>93</end>
      <status>ignored</status>
      <modifiedWord/>
      <trackRevisions>false</trackRevisions>
    </reviewItem>
    <reviewItem>
      <errorID>dd7004fe-227c-4055-8570-764cf037c9eb</errorID>
      <errorWord>保持通讯畅通</errorWord>
      <group>L1_Word</group>
      <groupName>字词问题</groupName>
      <ability>L2_Typo</ability>
      <abilityName>字词错误</abilityName>
      <candidateList>
        <item>保持通信畅通</item>
      </candidateList>
      <explain/>
      <paraID>3B424B4E</paraID>
      <start>106</start>
      <end>112</end>
      <status>ignored</status>
      <modifiedWord/>
      <trackRevisions>false</trackRevisions>
    </reviewItem>
    <reviewItem>
      <errorID>62bc2f7e-ded5-4917-ba21-f2783751b217</errorID>
      <errorWord>/）</errorWord>
      <group>L1_Punc</group>
      <groupName>标点问题</groupName>
      <ability>L2_Punc_CN</ability>
      <abilityName>标点符号检查</abilityName>
      <candidateList>
        <item>）</item>
      </candidateList>
      <explain/>
      <paraID>4341D462</paraID>
      <start>116</start>
      <end>118</end>
      <status>ignored</status>
      <modifiedWord/>
      <trackRevisions>false</trackRevisions>
    </reviewItem>
    <reviewItem>
      <errorID>00fe36b4-25de-46b1-a5e3-3e8810090369</errorID>
      <errorWord>/）</errorWord>
      <group>L1_Punc</group>
      <groupName>标点问题</groupName>
      <ability>L2_Punc_CN</ability>
      <abilityName>标点符号检查</abilityName>
      <candidateList>
        <item>）</item>
      </candidateList>
      <explain/>
      <paraID>4D4F7C92</paraID>
      <start>60</start>
      <end>62</end>
      <status>ignored</status>
      <modifiedWord/>
      <trackRevisions>false</trackRevisions>
    </reviewItem>
    <reviewItem>
      <errorID>4ebbf811-3cc8-4d6d-a7d6-cead27d8346a</errorID>
      <errorWord>，</errorWord>
      <group>L1_Word</group>
      <groupName>字词问题</groupName>
      <ability>L2_Typo</ability>
      <abilityName>字词错误</abilityName>
      <candidateList>
        <item>，在</item>
      </candidateList>
      <explain/>
      <paraID> 12A25D9</paraID>
      <start>77</start>
      <end>78</end>
      <status>ignored</status>
      <modifiedWord/>
      <trackRevisions>false</trackRevisions>
    </reviewItem>
    <reviewItem>
      <errorID>ea4d38ba-8566-4eaf-be40-20853af6443f</errorID>
      <errorWord>-</errorWord>
      <group>L1_Format</group>
      <groupName>格式问题</groupName>
      <ability>L2_HalfPunc_CN</ability>
      <abilityName>全半角检查</abilityName>
      <candidateList>
        <item>－</item>
      </candidateList>
      <explain>文本全半角错误。</explain>
      <paraID>5E65A500</paraID>
      <start>8</start>
      <end>9</end>
      <status>ignored</status>
      <modifiedWord/>
      <trackRevisions>false</trackRevisions>
    </reviewItem>
    <reviewItem>
      <errorID>7fb6639c-20c6-41b2-a12d-6fad0e18ed8e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58368C2B</paraID>
      <start>0</start>
      <end>2</end>
      <status>ignored</status>
      <modifiedWord/>
      <trackRevisions>false</trackRevisions>
    </reviewItem>
  </reviewItems>
  <config/>
</contractReview>
</file>

<file path=customXml/itemProps1.xml><?xml version="1.0" encoding="utf-8"?>
<ds:datastoreItem xmlns:ds="http://schemas.openxmlformats.org/officeDocument/2006/customXml" ds:itemID="{56ab50cd-55d8-4b49-a2e6-889f087f50f7}">
  <ds:schemaRefs/>
</ds:datastoreItem>
</file>

<file path=docProps/app.xml><?xml version="1.0" encoding="utf-8"?>
<Properties xmlns="http://schemas.openxmlformats.org/officeDocument/2006/extended-properties" xmlns:vt="http://schemas.openxmlformats.org/officeDocument/2006/docPropsVTypes">
  <Template>Normal.dotm</Template>
  <Pages>53</Pages>
  <Words>4419</Words>
  <Characters>4866</Characters>
  <Lines>0</Lines>
  <Paragraphs>0</Paragraphs>
  <TotalTime>485</TotalTime>
  <ScaleCrop>false</ScaleCrop>
  <LinksUpToDate>false</LinksUpToDate>
  <CharactersWithSpaces>5041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2026-07-23T02:54:00Z</dcterms:created>
  <dc:creator>杨妞最近比较忙</dc:creator>
  <cp:lastModifiedBy>施伟</cp:lastModifiedBy>
  <cp:lastPrinted>2026-07-29T02:58:00Z</cp:lastPrinted>
  <dcterms:modified xsi:type="dcterms:W3CDTF">2026-07-30T04:39:08Z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0D5FF42BE34E45F784F8B610028A479C_13</vt:lpwstr>
  </property>
  <property fmtid="{D5CDD505-2E9C-101B-9397-08002B2CF9AE}" pid="4" name="KSOTemplateDocerSaveRecord">
    <vt:lpwstr>eyJoZGlkIjoiMDIyNTMxNTFiMWJmMmQ1YzFiNzIwYTFiMjUzZjFlNzQiLCJ1c2VySWQiOiIxNTEwMjU0Mzk2In0=</vt:lpwstr>
  </property>
</Properties>
</file>