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</w:p>
    <w:p>
      <w:pPr>
        <w:pStyle w:val="4"/>
        <w:rPr>
          <w:rFonts w:hint="eastAsia"/>
        </w:rPr>
      </w:pPr>
    </w:p>
    <w:p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公务员录用体检通用标准（试行）</w:t>
      </w:r>
    </w:p>
    <w:p>
      <w:pPr>
        <w:snapToGrid w:val="0"/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第一条  </w:t>
      </w:r>
      <w:r>
        <w:rPr>
          <w:rFonts w:hint="eastAsia" w:eastAsia="仿宋_GB2312"/>
          <w:sz w:val="32"/>
          <w:szCs w:val="32"/>
        </w:rPr>
        <w:t>风</w:t>
      </w:r>
      <w:r>
        <w:rPr>
          <w:rFonts w:eastAsia="仿宋_GB2312"/>
          <w:sz w:val="32"/>
          <w:szCs w:val="32"/>
        </w:rPr>
        <w:t>湿性心脏病、心肌病、冠心病、先天性心脏病等器质性心脏病，不合格。先天性心脏病不需手术者或经手术治愈者，合格。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遇有下列情况之一的，排除病理性改变，合格：</w:t>
      </w:r>
    </w:p>
    <w:p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（一）心脏听诊有杂音；</w:t>
      </w:r>
    </w:p>
    <w:p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（二）频发期前收缩；</w:t>
      </w:r>
    </w:p>
    <w:p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（三）心率每分钟小于50次或大于110次；</w:t>
      </w:r>
    </w:p>
    <w:p>
      <w:pPr>
        <w:snapToGrid w:val="0"/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（四）心电图有异常的其他情况。</w:t>
      </w:r>
    </w:p>
    <w:p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血压在下列范围内，合格：收缩压小于140mmHg；舒张压小于90mmHg。</w:t>
      </w:r>
    </w:p>
    <w:p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血液系统疾病，不合格。单纯性缺铁性贫血，血红蛋白男性高于90g／L、女性高于80g／L，合格。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结核病不合格。但下列情况合格：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（一）原发性肺结核、继发性肺结核、结核性胸膜炎，临床治愈后稳定1年无变化者；</w:t>
      </w:r>
    </w:p>
    <w:p>
      <w:pPr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>
      <w:pPr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慢性支气管炎伴阻塞性肺气肿、支气管扩张、支气管哮喘，不合格。</w:t>
      </w:r>
    </w:p>
    <w:p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eastAsia="仿宋_GB2312"/>
          <w:sz w:val="32"/>
          <w:szCs w:val="32"/>
        </w:rPr>
        <w:t xml:space="preserve">  慢性胰腺炎、溃疡性结肠炎、克罗恩病等</w:t>
      </w:r>
      <w:r>
        <w:rPr>
          <w:rFonts w:eastAsia="仿宋_GB2312"/>
          <w:sz w:val="32"/>
          <w:szCs w:val="32"/>
        </w:rPr>
        <w:t>严重慢性消化系统疾病，不合格。</w:t>
      </w:r>
      <w:r>
        <w:rPr>
          <w:rFonts w:eastAsia="仿宋_GB2312"/>
          <w:color w:val="000000"/>
          <w:sz w:val="32"/>
          <w:szCs w:val="32"/>
        </w:rPr>
        <w:t>胃次全切除术后无严重并发症者，合格。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第七条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各种急慢性肝炎及肝硬化，不合格。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第八条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恶性肿瘤，不合格。</w:t>
      </w:r>
    </w:p>
    <w:p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第九条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肾炎、慢性肾盂肾炎、多囊肾、肾功能不全，不合格。</w:t>
      </w:r>
    </w:p>
    <w:p>
      <w:pPr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糖尿病、尿崩症、肢端肥大症等内分泌系统疾病，不合格。甲状腺功能亢进治愈后1年无症状和体征者，合格。</w:t>
      </w:r>
    </w:p>
    <w:p>
      <w:pPr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第十一条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有癫痫病史、精神病史、癔病史、夜游症、严重的神经官能症（经常头痛头晕、失眠、记忆力明显下降等），精神活性物质滥用和依赖者，不合格。</w:t>
      </w:r>
    </w:p>
    <w:p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第十二条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红斑狼疮、皮肌炎和/或多发性肌炎、硬皮病、结节性多动脉炎、类风湿性关节炎等各种弥漫性结缔组织疾病，大动脉炎，不合格。</w:t>
      </w:r>
    </w:p>
    <w:p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第十三条 </w:t>
      </w:r>
      <w:r>
        <w:rPr>
          <w:rFonts w:hint="eastAsia" w:eastAsia="仿宋_GB2312"/>
          <w:color w:val="000000"/>
          <w:sz w:val="32"/>
          <w:szCs w:val="32"/>
        </w:rPr>
        <w:t xml:space="preserve"> </w:t>
      </w:r>
      <w:r>
        <w:rPr>
          <w:rFonts w:eastAsia="仿宋_GB2312"/>
          <w:color w:val="000000"/>
          <w:sz w:val="32"/>
          <w:szCs w:val="32"/>
        </w:rPr>
        <w:t>晚期血吸虫病，晚期血丝虫病兼有橡皮肿或有乳糜尿，不合格。</w:t>
      </w:r>
    </w:p>
    <w:p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第十四条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颅骨缺损、颅内异物存留、颅脑畸形、脑外伤后综合征，不合格。</w:t>
      </w:r>
    </w:p>
    <w:p>
      <w:pPr>
        <w:snapToGrid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第十五条 </w:t>
      </w:r>
      <w:r>
        <w:rPr>
          <w:rFonts w:hint="eastAsia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严重的慢性骨髓炎，不合格。</w:t>
      </w:r>
    </w:p>
    <w:p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第十六条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三度单纯性甲状腺肿，不合格。</w:t>
      </w:r>
    </w:p>
    <w:p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第十七条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有梗阻的胆结石或泌尿系结石，不合格。</w:t>
      </w:r>
    </w:p>
    <w:p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第十八条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淋病、梅毒、软下疳、性病性淋巴肉芽肿、尖锐湿疣、生殖器疱疹，艾滋病，不合格。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第十九条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双眼矫正视力均低于4.8（小数视力0.6），一眼失明另一眼矫正视力低于4.9（小数视力0.8），有明显视功能损害眼病者，不合格。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双耳均有听力障碍，在使用人工听觉装置情况下，双耳在3米以内耳语仍听不见者，不合格。</w:t>
      </w:r>
    </w:p>
    <w:p>
      <w:pPr>
        <w:snapToGrid w:val="0"/>
        <w:spacing w:line="600" w:lineRule="exact"/>
        <w:ind w:firstLine="640" w:firstLineChars="200"/>
      </w:pPr>
      <w:r>
        <w:rPr>
          <w:rFonts w:hint="eastAsia" w:ascii="黑体" w:hAnsi="黑体" w:eastAsia="黑体" w:cs="黑体"/>
          <w:sz w:val="32"/>
          <w:szCs w:val="32"/>
        </w:rPr>
        <w:t>第二十一条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未纳入体检标准，影响正常履行职责的其他严重疾病，不合格。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EC4"/>
    <w:rsid w:val="003E4DF0"/>
    <w:rsid w:val="00942EC4"/>
    <w:rsid w:val="17C51608"/>
    <w:rsid w:val="280A6278"/>
    <w:rsid w:val="2BE920BF"/>
    <w:rsid w:val="318A5B1D"/>
    <w:rsid w:val="378D0C11"/>
    <w:rsid w:val="62D53777"/>
    <w:rsid w:val="64214B26"/>
    <w:rsid w:val="67436C57"/>
    <w:rsid w:val="6A9A34A5"/>
    <w:rsid w:val="76BD49E7"/>
    <w:rsid w:val="7E5535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index 1"/>
    <w:basedOn w:val="1"/>
    <w:next w:val="1"/>
    <w:qFormat/>
    <w:uiPriority w:val="0"/>
    <w:rPr>
      <w:rFonts w:cs="Times New Roman"/>
      <w:szCs w:val="32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MyCompany</Company>
  <Pages>3</Pages>
  <Words>963</Words>
  <Characters>989</Characters>
  <Lines>7</Lines>
  <Paragraphs>2</Paragraphs>
  <TotalTime>0</TotalTime>
  <ScaleCrop>false</ScaleCrop>
  <LinksUpToDate>false</LinksUpToDate>
  <CharactersWithSpaces>1035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2023-10-22T05:54:00Z</dcterms:created>
  <dc:creator>Administrator</dc:creator>
  <cp:lastModifiedBy>咸</cp:lastModifiedBy>
  <cp:lastPrinted>2025-10-30T08:59:00Z</cp:lastPrinted>
  <dcterms:modified xsi:type="dcterms:W3CDTF">2025-12-29T05:42:09Z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3FACB1A4472E40DBB2AAD0AEFE3D3979_13</vt:lpwstr>
  </property>
  <property fmtid="{D5CDD505-2E9C-101B-9397-08002B2CF9AE}" pid="4" name="KSOTemplateDocerSaveRecord">
    <vt:lpwstr>eyJoZGlkIjoiYTczNWYyYjM4YWQzMTVjYWUzZWQxMzk0MjE1MzlkYmEiLCJ1c2VySWQiOiIzNjg5NDM5NDQifQ==</vt:lpwstr>
  </property>
</Properties>
</file>