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0C285">
      <w:pPr>
        <w:spacing w:line="700" w:lineRule="exact"/>
        <w:jc w:val="left"/>
        <w:rPr>
          <w:rFonts w:hint="default" w:ascii="Times New Roman" w:hAnsi="Times New Roman" w:eastAsia="方正黑体_GBK" w:cs="Times New Roman"/>
          <w:b w:val="0"/>
          <w:bCs/>
          <w:color w:val="auto"/>
          <w:sz w:val="33"/>
          <w:szCs w:val="33"/>
          <w:highlight w:val="none"/>
          <w:lang w:val="en-US" w:eastAsia="zh-CN"/>
        </w:rPr>
      </w:pPr>
      <w:r>
        <w:rPr>
          <w:rFonts w:hint="default" w:ascii="Times New Roman" w:hAnsi="Times New Roman" w:eastAsia="方正黑体_GBK" w:cs="Times New Roman"/>
          <w:b w:val="0"/>
          <w:bCs/>
          <w:color w:val="auto"/>
          <w:sz w:val="33"/>
          <w:szCs w:val="33"/>
          <w:highlight w:val="none"/>
          <w:lang w:val="en-US" w:eastAsia="zh-CN"/>
        </w:rPr>
        <w:t>附件1</w:t>
      </w:r>
    </w:p>
    <w:p w14:paraId="4E536095">
      <w:pPr>
        <w:spacing w:line="700" w:lineRule="exact"/>
        <w:jc w:val="center"/>
        <w:rPr>
          <w:rFonts w:eastAsia="方正小标宋_GBK"/>
          <w:b/>
          <w:color w:val="auto"/>
          <w:sz w:val="44"/>
          <w:szCs w:val="44"/>
          <w:highlight w:val="none"/>
        </w:rPr>
      </w:pPr>
      <w:r>
        <w:rPr>
          <w:rFonts w:hint="eastAsia" w:eastAsia="方正小标宋_GBK"/>
          <w:b/>
          <w:color w:val="auto"/>
          <w:sz w:val="44"/>
          <w:szCs w:val="44"/>
          <w:highlight w:val="none"/>
        </w:rPr>
        <w:t>邻水</w:t>
      </w:r>
      <w:r>
        <w:rPr>
          <w:rFonts w:hint="eastAsia" w:eastAsia="方正小标宋_GBK"/>
          <w:b/>
          <w:color w:val="auto"/>
          <w:sz w:val="44"/>
          <w:szCs w:val="44"/>
          <w:highlight w:val="none"/>
          <w:lang w:val="en-US" w:eastAsia="zh-CN"/>
        </w:rPr>
        <w:t>县恒圣保安服务</w:t>
      </w:r>
      <w:r>
        <w:rPr>
          <w:rFonts w:hint="eastAsia" w:eastAsia="方正小标宋_GBK"/>
          <w:b/>
          <w:color w:val="auto"/>
          <w:sz w:val="44"/>
          <w:szCs w:val="44"/>
          <w:highlight w:val="none"/>
        </w:rPr>
        <w:t>有限公司</w:t>
      </w:r>
    </w:p>
    <w:tbl>
      <w:tblPr>
        <w:tblStyle w:val="3"/>
        <w:tblpPr w:leftFromText="180" w:rightFromText="180" w:vertAnchor="text" w:horzAnchor="page" w:tblpX="1735" w:tblpY="1113"/>
        <w:tblOverlap w:val="never"/>
        <w:tblW w:w="13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976"/>
        <w:gridCol w:w="1350"/>
        <w:gridCol w:w="764"/>
        <w:gridCol w:w="859"/>
        <w:gridCol w:w="2277"/>
        <w:gridCol w:w="805"/>
        <w:gridCol w:w="4473"/>
        <w:gridCol w:w="1186"/>
      </w:tblGrid>
      <w:tr w14:paraId="3BDB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94" w:type="dxa"/>
            <w:noWrap w:val="0"/>
            <w:vAlign w:val="center"/>
          </w:tcPr>
          <w:p w14:paraId="18A7A147">
            <w:pPr>
              <w:spacing w:line="280" w:lineRule="exact"/>
              <w:jc w:val="center"/>
              <w:rPr>
                <w:b/>
                <w:bCs/>
                <w:color w:val="000000"/>
                <w:sz w:val="24"/>
                <w:szCs w:val="24"/>
                <w:highlight w:val="none"/>
              </w:rPr>
            </w:pPr>
            <w:bookmarkStart w:id="0" w:name="_Hlk120802666"/>
            <w:r>
              <w:rPr>
                <w:b/>
                <w:bCs/>
                <w:color w:val="000000"/>
                <w:sz w:val="24"/>
                <w:szCs w:val="24"/>
                <w:highlight w:val="none"/>
              </w:rPr>
              <w:t>序号</w:t>
            </w:r>
          </w:p>
        </w:tc>
        <w:tc>
          <w:tcPr>
            <w:tcW w:w="976" w:type="dxa"/>
            <w:noWrap w:val="0"/>
            <w:vAlign w:val="center"/>
          </w:tcPr>
          <w:p w14:paraId="536BFCAB">
            <w:pPr>
              <w:spacing w:line="280" w:lineRule="exact"/>
              <w:jc w:val="center"/>
              <w:rPr>
                <w:rFonts w:hint="eastAsia"/>
                <w:b/>
                <w:bCs/>
                <w:color w:val="000000"/>
                <w:sz w:val="24"/>
                <w:szCs w:val="24"/>
                <w:highlight w:val="none"/>
              </w:rPr>
            </w:pPr>
            <w:r>
              <w:rPr>
                <w:rFonts w:hint="eastAsia"/>
                <w:b/>
                <w:bCs/>
                <w:color w:val="000000"/>
                <w:sz w:val="24"/>
                <w:szCs w:val="24"/>
                <w:highlight w:val="none"/>
              </w:rPr>
              <w:t>岗位</w:t>
            </w:r>
          </w:p>
          <w:p w14:paraId="16CFF3B3">
            <w:pPr>
              <w:spacing w:line="280" w:lineRule="exact"/>
              <w:jc w:val="center"/>
              <w:rPr>
                <w:b/>
                <w:bCs/>
                <w:color w:val="000000"/>
                <w:sz w:val="24"/>
                <w:szCs w:val="24"/>
                <w:highlight w:val="none"/>
              </w:rPr>
            </w:pPr>
            <w:r>
              <w:rPr>
                <w:rFonts w:hint="eastAsia"/>
                <w:b/>
                <w:bCs/>
                <w:color w:val="000000"/>
                <w:sz w:val="24"/>
                <w:szCs w:val="24"/>
                <w:highlight w:val="none"/>
              </w:rPr>
              <w:t>名称</w:t>
            </w:r>
          </w:p>
        </w:tc>
        <w:tc>
          <w:tcPr>
            <w:tcW w:w="1350" w:type="dxa"/>
            <w:noWrap w:val="0"/>
            <w:vAlign w:val="center"/>
          </w:tcPr>
          <w:p w14:paraId="305C98F6">
            <w:pPr>
              <w:spacing w:line="280" w:lineRule="exact"/>
              <w:jc w:val="center"/>
              <w:rPr>
                <w:b/>
                <w:bCs/>
                <w:color w:val="000000"/>
                <w:sz w:val="24"/>
                <w:szCs w:val="24"/>
                <w:highlight w:val="none"/>
              </w:rPr>
            </w:pPr>
            <w:r>
              <w:rPr>
                <w:b/>
                <w:bCs/>
                <w:color w:val="000000"/>
                <w:sz w:val="24"/>
                <w:szCs w:val="24"/>
                <w:highlight w:val="none"/>
              </w:rPr>
              <w:t>职责</w:t>
            </w:r>
          </w:p>
        </w:tc>
        <w:tc>
          <w:tcPr>
            <w:tcW w:w="764" w:type="dxa"/>
            <w:noWrap w:val="0"/>
            <w:vAlign w:val="center"/>
          </w:tcPr>
          <w:p w14:paraId="0F3998C2">
            <w:pPr>
              <w:spacing w:line="280" w:lineRule="exact"/>
              <w:jc w:val="center"/>
              <w:rPr>
                <w:b/>
                <w:bCs/>
                <w:color w:val="000000"/>
                <w:sz w:val="24"/>
                <w:szCs w:val="24"/>
                <w:highlight w:val="none"/>
              </w:rPr>
            </w:pPr>
            <w:r>
              <w:rPr>
                <w:b/>
                <w:bCs/>
                <w:color w:val="000000"/>
                <w:sz w:val="24"/>
                <w:szCs w:val="24"/>
                <w:highlight w:val="none"/>
              </w:rPr>
              <w:t>招聘</w:t>
            </w:r>
          </w:p>
          <w:p w14:paraId="4B7B7214">
            <w:pPr>
              <w:spacing w:line="280" w:lineRule="exact"/>
              <w:jc w:val="center"/>
              <w:rPr>
                <w:b/>
                <w:bCs/>
                <w:color w:val="000000"/>
                <w:sz w:val="24"/>
                <w:szCs w:val="24"/>
                <w:highlight w:val="none"/>
              </w:rPr>
            </w:pPr>
            <w:r>
              <w:rPr>
                <w:b/>
                <w:bCs/>
                <w:color w:val="000000"/>
                <w:sz w:val="24"/>
                <w:szCs w:val="24"/>
                <w:highlight w:val="none"/>
              </w:rPr>
              <w:t>人数</w:t>
            </w:r>
          </w:p>
        </w:tc>
        <w:tc>
          <w:tcPr>
            <w:tcW w:w="859" w:type="dxa"/>
            <w:noWrap w:val="0"/>
            <w:vAlign w:val="center"/>
          </w:tcPr>
          <w:p w14:paraId="55617469">
            <w:pPr>
              <w:spacing w:line="280" w:lineRule="exact"/>
              <w:jc w:val="center"/>
              <w:rPr>
                <w:rFonts w:hint="eastAsia"/>
                <w:b/>
                <w:bCs/>
                <w:color w:val="000000"/>
                <w:sz w:val="24"/>
                <w:szCs w:val="24"/>
                <w:highlight w:val="none"/>
              </w:rPr>
            </w:pPr>
            <w:r>
              <w:rPr>
                <w:rFonts w:hint="eastAsia"/>
                <w:b/>
                <w:bCs/>
                <w:color w:val="000000"/>
                <w:sz w:val="24"/>
                <w:szCs w:val="24"/>
                <w:highlight w:val="none"/>
              </w:rPr>
              <w:t>学历</w:t>
            </w:r>
          </w:p>
          <w:p w14:paraId="58BB05A2">
            <w:pPr>
              <w:spacing w:line="280" w:lineRule="exact"/>
              <w:jc w:val="center"/>
              <w:rPr>
                <w:b/>
                <w:bCs/>
                <w:color w:val="000000"/>
                <w:sz w:val="24"/>
                <w:szCs w:val="24"/>
                <w:highlight w:val="none"/>
              </w:rPr>
            </w:pPr>
            <w:r>
              <w:rPr>
                <w:rFonts w:hint="eastAsia"/>
                <w:b/>
                <w:bCs/>
                <w:color w:val="000000"/>
                <w:sz w:val="24"/>
                <w:szCs w:val="24"/>
                <w:highlight w:val="none"/>
              </w:rPr>
              <w:t>要求</w:t>
            </w:r>
          </w:p>
        </w:tc>
        <w:tc>
          <w:tcPr>
            <w:tcW w:w="2277" w:type="dxa"/>
            <w:noWrap w:val="0"/>
            <w:vAlign w:val="center"/>
          </w:tcPr>
          <w:p w14:paraId="73235EA6">
            <w:pPr>
              <w:spacing w:line="280" w:lineRule="exact"/>
              <w:jc w:val="center"/>
              <w:rPr>
                <w:b/>
                <w:bCs/>
                <w:color w:val="000000"/>
                <w:sz w:val="24"/>
                <w:szCs w:val="24"/>
                <w:highlight w:val="none"/>
              </w:rPr>
            </w:pPr>
            <w:r>
              <w:rPr>
                <w:rFonts w:hint="eastAsia"/>
                <w:b/>
                <w:bCs/>
                <w:color w:val="000000"/>
                <w:sz w:val="24"/>
                <w:szCs w:val="24"/>
                <w:highlight w:val="none"/>
              </w:rPr>
              <w:t>专业</w:t>
            </w:r>
          </w:p>
        </w:tc>
        <w:tc>
          <w:tcPr>
            <w:tcW w:w="805" w:type="dxa"/>
            <w:noWrap w:val="0"/>
            <w:vAlign w:val="center"/>
          </w:tcPr>
          <w:p w14:paraId="6E66D19F">
            <w:pPr>
              <w:spacing w:line="280" w:lineRule="exact"/>
              <w:jc w:val="center"/>
              <w:rPr>
                <w:b/>
                <w:bCs/>
                <w:color w:val="000000"/>
                <w:sz w:val="24"/>
                <w:szCs w:val="24"/>
                <w:highlight w:val="none"/>
              </w:rPr>
            </w:pPr>
            <w:r>
              <w:rPr>
                <w:rFonts w:hint="eastAsia"/>
                <w:b/>
                <w:bCs/>
                <w:color w:val="000000"/>
                <w:sz w:val="24"/>
                <w:szCs w:val="24"/>
                <w:highlight w:val="none"/>
              </w:rPr>
              <w:t>年龄</w:t>
            </w:r>
          </w:p>
        </w:tc>
        <w:tc>
          <w:tcPr>
            <w:tcW w:w="4473" w:type="dxa"/>
            <w:noWrap w:val="0"/>
            <w:vAlign w:val="center"/>
          </w:tcPr>
          <w:p w14:paraId="4A14CF04">
            <w:pPr>
              <w:spacing w:line="280" w:lineRule="exact"/>
              <w:jc w:val="center"/>
              <w:rPr>
                <w:b/>
                <w:bCs/>
                <w:color w:val="000000"/>
                <w:sz w:val="24"/>
                <w:szCs w:val="24"/>
                <w:highlight w:val="none"/>
              </w:rPr>
            </w:pPr>
            <w:r>
              <w:rPr>
                <w:rFonts w:hint="eastAsia"/>
                <w:b/>
                <w:bCs/>
                <w:color w:val="000000"/>
                <w:sz w:val="24"/>
                <w:szCs w:val="24"/>
                <w:highlight w:val="none"/>
              </w:rPr>
              <w:t>岗位</w:t>
            </w:r>
            <w:r>
              <w:rPr>
                <w:b/>
                <w:bCs/>
                <w:color w:val="000000"/>
                <w:sz w:val="24"/>
                <w:szCs w:val="24"/>
                <w:highlight w:val="none"/>
              </w:rPr>
              <w:t>要求</w:t>
            </w:r>
          </w:p>
        </w:tc>
        <w:tc>
          <w:tcPr>
            <w:tcW w:w="1186" w:type="dxa"/>
            <w:noWrap w:val="0"/>
            <w:vAlign w:val="center"/>
          </w:tcPr>
          <w:p w14:paraId="51D7761B">
            <w:pPr>
              <w:spacing w:line="280" w:lineRule="exact"/>
              <w:jc w:val="center"/>
              <w:rPr>
                <w:rFonts w:hint="eastAsia" w:eastAsia="方正仿宋_GBK"/>
                <w:b/>
                <w:bCs/>
                <w:color w:val="000000"/>
                <w:sz w:val="24"/>
                <w:szCs w:val="24"/>
                <w:highlight w:val="none"/>
                <w:lang w:eastAsia="zh-CN"/>
              </w:rPr>
            </w:pPr>
            <w:r>
              <w:rPr>
                <w:rFonts w:hint="eastAsia"/>
                <w:b/>
                <w:bCs/>
                <w:color w:val="000000"/>
                <w:sz w:val="24"/>
                <w:szCs w:val="24"/>
                <w:highlight w:val="none"/>
                <w:lang w:eastAsia="zh-CN"/>
              </w:rPr>
              <w:t>薪资待遇</w:t>
            </w:r>
          </w:p>
        </w:tc>
      </w:tr>
      <w:tr w14:paraId="4448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594" w:type="dxa"/>
            <w:noWrap w:val="0"/>
            <w:vAlign w:val="center"/>
          </w:tcPr>
          <w:p w14:paraId="2D5EE745">
            <w:pPr>
              <w:spacing w:line="240" w:lineRule="exact"/>
              <w:jc w:val="center"/>
              <w:rPr>
                <w:rFonts w:hint="eastAsia" w:ascii="Times New Roman" w:hAnsi="Times New Roman" w:eastAsia="方正仿宋_GBK" w:cs="方正仿宋_GBK"/>
                <w:color w:val="000000"/>
                <w:sz w:val="20"/>
                <w:szCs w:val="20"/>
                <w:highlight w:val="none"/>
              </w:rPr>
            </w:pPr>
            <w:r>
              <w:rPr>
                <w:rFonts w:hint="eastAsia" w:ascii="Times New Roman" w:hAnsi="Times New Roman" w:eastAsia="方正仿宋_GBK" w:cs="方正仿宋_GBK"/>
                <w:color w:val="000000"/>
                <w:sz w:val="20"/>
                <w:szCs w:val="20"/>
                <w:highlight w:val="none"/>
              </w:rPr>
              <w:t>1</w:t>
            </w:r>
          </w:p>
        </w:tc>
        <w:tc>
          <w:tcPr>
            <w:tcW w:w="976" w:type="dxa"/>
            <w:noWrap w:val="0"/>
            <w:vAlign w:val="center"/>
          </w:tcPr>
          <w:p w14:paraId="2F2642B2">
            <w:pPr>
              <w:spacing w:line="240" w:lineRule="exact"/>
              <w:jc w:val="center"/>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rPr>
              <w:t>项目管理协助人员</w:t>
            </w:r>
          </w:p>
        </w:tc>
        <w:tc>
          <w:tcPr>
            <w:tcW w:w="1350" w:type="dxa"/>
            <w:noWrap w:val="0"/>
            <w:vAlign w:val="center"/>
          </w:tcPr>
          <w:p w14:paraId="208D2DE3">
            <w:pPr>
              <w:spacing w:line="240" w:lineRule="exact"/>
              <w:jc w:val="center"/>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lang w:val="en-US" w:eastAsia="zh-CN"/>
              </w:rPr>
              <w:t>协助项目</w:t>
            </w:r>
            <w:r>
              <w:rPr>
                <w:rFonts w:hint="eastAsia" w:ascii="Times New Roman" w:hAnsi="Times New Roman" w:eastAsia="方正仿宋_GBK" w:cs="方正仿宋_GBK"/>
                <w:color w:val="000000"/>
                <w:sz w:val="21"/>
                <w:szCs w:val="21"/>
                <w:highlight w:val="none"/>
              </w:rPr>
              <w:t>现场施工管理工作。</w:t>
            </w:r>
          </w:p>
        </w:tc>
        <w:tc>
          <w:tcPr>
            <w:tcW w:w="764" w:type="dxa"/>
            <w:noWrap w:val="0"/>
            <w:vAlign w:val="center"/>
          </w:tcPr>
          <w:p w14:paraId="588736E8">
            <w:pPr>
              <w:spacing w:line="240" w:lineRule="exact"/>
              <w:jc w:val="center"/>
              <w:rPr>
                <w:rFonts w:hint="eastAsia" w:ascii="Times New Roman" w:hAnsi="Times New Roman" w:eastAsia="方正仿宋_GBK" w:cs="方正仿宋_GBK"/>
                <w:color w:val="000000"/>
                <w:sz w:val="21"/>
                <w:szCs w:val="21"/>
                <w:highlight w:val="none"/>
                <w:lang w:eastAsia="zh-CN"/>
              </w:rPr>
            </w:pPr>
            <w:r>
              <w:rPr>
                <w:rFonts w:hint="eastAsia" w:cs="方正仿宋_GBK"/>
                <w:color w:val="000000"/>
                <w:sz w:val="21"/>
                <w:szCs w:val="21"/>
                <w:highlight w:val="none"/>
                <w:lang w:val="en-US" w:eastAsia="zh-CN"/>
              </w:rPr>
              <w:t>7</w:t>
            </w:r>
          </w:p>
        </w:tc>
        <w:tc>
          <w:tcPr>
            <w:tcW w:w="859" w:type="dxa"/>
            <w:noWrap w:val="0"/>
            <w:vAlign w:val="center"/>
          </w:tcPr>
          <w:p w14:paraId="4543D59A">
            <w:pPr>
              <w:spacing w:line="240" w:lineRule="exact"/>
              <w:jc w:val="center"/>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lang w:val="en-US" w:eastAsia="zh-CN"/>
              </w:rPr>
              <w:t>大专</w:t>
            </w:r>
            <w:r>
              <w:rPr>
                <w:rFonts w:hint="eastAsia" w:ascii="Times New Roman" w:hAnsi="Times New Roman" w:eastAsia="方正仿宋_GBK" w:cs="方正仿宋_GBK"/>
                <w:color w:val="000000"/>
                <w:sz w:val="21"/>
                <w:szCs w:val="21"/>
                <w:highlight w:val="none"/>
              </w:rPr>
              <w:t>及以上</w:t>
            </w:r>
          </w:p>
        </w:tc>
        <w:tc>
          <w:tcPr>
            <w:tcW w:w="2277" w:type="dxa"/>
            <w:noWrap w:val="0"/>
            <w:vAlign w:val="center"/>
          </w:tcPr>
          <w:p w14:paraId="4B04F9AD">
            <w:pPr>
              <w:spacing w:line="240" w:lineRule="exact"/>
              <w:jc w:val="left"/>
              <w:rPr>
                <w:rFonts w:hint="default" w:ascii="Times New Roman" w:hAnsi="Times New Roman" w:eastAsia="方正仿宋_GBK" w:cs="方正仿宋_GBK"/>
                <w:b w:val="0"/>
                <w:bCs w:val="0"/>
                <w:color w:val="000000"/>
                <w:sz w:val="21"/>
                <w:szCs w:val="21"/>
                <w:highlight w:val="none"/>
                <w:lang w:val="en-US" w:eastAsia="zh-CN"/>
              </w:rPr>
            </w:pPr>
            <w:r>
              <w:rPr>
                <w:rFonts w:hint="eastAsia" w:ascii="Times New Roman" w:hAnsi="Times New Roman" w:eastAsia="方正仿宋_GBK" w:cs="方正仿宋_GBK"/>
                <w:b/>
                <w:bCs/>
                <w:color w:val="000000"/>
                <w:sz w:val="21"/>
                <w:szCs w:val="21"/>
                <w:highlight w:val="none"/>
                <w:lang w:val="en-US" w:eastAsia="zh-CN"/>
              </w:rPr>
              <w:t>专  科：</w:t>
            </w:r>
            <w:r>
              <w:rPr>
                <w:rFonts w:hint="eastAsia" w:ascii="Times New Roman" w:hAnsi="Times New Roman" w:eastAsia="方正仿宋_GBK" w:cs="方正仿宋_GBK"/>
                <w:b w:val="0"/>
                <w:bCs w:val="0"/>
                <w:color w:val="000000"/>
                <w:sz w:val="21"/>
                <w:szCs w:val="21"/>
                <w:highlight w:val="none"/>
                <w:lang w:val="en-US" w:eastAsia="zh-CN"/>
              </w:rPr>
              <w:t>建筑工程技术、建筑消防技术、市政工程技术、给排水工程技术、建设工程管理、建设工程监理</w:t>
            </w:r>
            <w:r>
              <w:rPr>
                <w:rFonts w:hint="eastAsia" w:cs="方正仿宋_GBK"/>
                <w:b w:val="0"/>
                <w:bCs w:val="0"/>
                <w:color w:val="000000"/>
                <w:sz w:val="21"/>
                <w:szCs w:val="21"/>
                <w:highlight w:val="none"/>
                <w:lang w:val="en-US" w:eastAsia="zh-CN"/>
              </w:rPr>
              <w:t>等相关专业</w:t>
            </w:r>
          </w:p>
          <w:p w14:paraId="3DE0DD19">
            <w:pPr>
              <w:spacing w:line="240" w:lineRule="exact"/>
              <w:jc w:val="left"/>
              <w:rPr>
                <w:rFonts w:hint="default" w:ascii="Times New Roman" w:hAnsi="Times New Roman" w:eastAsia="方正仿宋_GBK" w:cs="方正仿宋_GBK"/>
                <w:color w:val="000000"/>
                <w:sz w:val="21"/>
                <w:szCs w:val="21"/>
                <w:highlight w:val="none"/>
                <w:lang w:val="en-US" w:eastAsia="zh-CN"/>
              </w:rPr>
            </w:pPr>
            <w:r>
              <w:rPr>
                <w:rFonts w:hint="eastAsia" w:cs="方正仿宋_GBK"/>
                <w:b/>
                <w:bCs/>
                <w:color w:val="000000"/>
                <w:sz w:val="21"/>
                <w:szCs w:val="21"/>
                <w:highlight w:val="none"/>
                <w:lang w:val="en-US" w:eastAsia="zh-CN"/>
              </w:rPr>
              <w:t>本科不限专业</w:t>
            </w:r>
          </w:p>
        </w:tc>
        <w:tc>
          <w:tcPr>
            <w:tcW w:w="805" w:type="dxa"/>
            <w:noWrap w:val="0"/>
            <w:vAlign w:val="center"/>
          </w:tcPr>
          <w:p w14:paraId="7AFBABDA">
            <w:pPr>
              <w:spacing w:line="240" w:lineRule="exact"/>
              <w:jc w:val="center"/>
              <w:rPr>
                <w:rFonts w:hint="default" w:ascii="Times New Roman" w:hAnsi="Times New Roman" w:eastAsia="方正仿宋_GBK" w:cs="方正仿宋_GBK"/>
                <w:color w:val="000000"/>
                <w:sz w:val="21"/>
                <w:szCs w:val="21"/>
                <w:highlight w:val="none"/>
                <w:lang w:val="en-US" w:eastAsia="zh-CN"/>
              </w:rPr>
            </w:pPr>
            <w:r>
              <w:rPr>
                <w:rFonts w:hint="eastAsia" w:ascii="Times New Roman" w:hAnsi="Times New Roman" w:eastAsia="方正仿宋_GBK" w:cs="方正仿宋_GBK"/>
                <w:color w:val="000000"/>
                <w:sz w:val="21"/>
                <w:szCs w:val="21"/>
                <w:highlight w:val="none"/>
                <w:lang w:val="en-US" w:eastAsia="zh-CN"/>
              </w:rPr>
              <w:t>40周岁及以下</w:t>
            </w:r>
          </w:p>
        </w:tc>
        <w:tc>
          <w:tcPr>
            <w:tcW w:w="4473" w:type="dxa"/>
            <w:noWrap w:val="0"/>
            <w:vAlign w:val="center"/>
          </w:tcPr>
          <w:p w14:paraId="3219ECF9">
            <w:pPr>
              <w:spacing w:line="240" w:lineRule="exact"/>
              <w:jc w:val="left"/>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rPr>
              <w:t>1.具有房建或市政工程建设管理工作经验；</w:t>
            </w:r>
          </w:p>
          <w:p w14:paraId="5221BB30">
            <w:pPr>
              <w:spacing w:line="240" w:lineRule="exact"/>
              <w:jc w:val="left"/>
              <w:rPr>
                <w:rFonts w:hint="default" w:ascii="Times New Roman" w:hAnsi="Times New Roman" w:eastAsia="方正仿宋_GBK" w:cs="方正仿宋_GBK"/>
                <w:color w:val="000000"/>
                <w:sz w:val="21"/>
                <w:szCs w:val="21"/>
                <w:highlight w:val="none"/>
                <w:lang w:val="en-US" w:eastAsia="zh-CN"/>
              </w:rPr>
            </w:pPr>
            <w:r>
              <w:rPr>
                <w:rFonts w:hint="eastAsia" w:ascii="Times New Roman" w:hAnsi="Times New Roman" w:eastAsia="方正仿宋_GBK" w:cs="方正仿宋_GBK"/>
                <w:color w:val="000000"/>
                <w:sz w:val="21"/>
                <w:szCs w:val="21"/>
                <w:highlight w:val="none"/>
              </w:rPr>
              <w:t>2.持有建筑、机电、市政工程二级建造师及以上证书之一，或建筑、市政类专业中级及以上职称</w:t>
            </w:r>
            <w:r>
              <w:rPr>
                <w:rFonts w:hint="eastAsia" w:cs="方正仿宋_GBK"/>
                <w:color w:val="000000"/>
                <w:sz w:val="21"/>
                <w:szCs w:val="21"/>
                <w:highlight w:val="none"/>
                <w:lang w:val="en-US" w:eastAsia="zh-CN"/>
              </w:rPr>
              <w:t>优先录用；</w:t>
            </w:r>
          </w:p>
          <w:p w14:paraId="11E37B4D">
            <w:pPr>
              <w:spacing w:line="240" w:lineRule="exact"/>
              <w:jc w:val="left"/>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rPr>
              <w:t>3.熟悉建筑行业相关标准和规范，具有较强的专业知识和技术业务能力，熟练操作CAD等工程软件；</w:t>
            </w:r>
          </w:p>
          <w:p w14:paraId="12CB67BE">
            <w:pPr>
              <w:spacing w:line="240" w:lineRule="exact"/>
              <w:jc w:val="left"/>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rPr>
              <w:t>4.持有一级建造师或工程建筑类副高级职称证书及以上的年龄可放宽至4</w:t>
            </w:r>
            <w:r>
              <w:rPr>
                <w:rFonts w:hint="eastAsia" w:ascii="Times New Roman" w:hAnsi="Times New Roman" w:eastAsia="方正仿宋_GBK" w:cs="方正仿宋_GBK"/>
                <w:color w:val="000000"/>
                <w:sz w:val="21"/>
                <w:szCs w:val="21"/>
                <w:highlight w:val="none"/>
                <w:lang w:val="en-US" w:eastAsia="zh-CN"/>
              </w:rPr>
              <w:t>5</w:t>
            </w:r>
            <w:r>
              <w:rPr>
                <w:rFonts w:hint="eastAsia" w:ascii="Times New Roman" w:hAnsi="Times New Roman" w:eastAsia="方正仿宋_GBK" w:cs="方正仿宋_GBK"/>
                <w:color w:val="000000"/>
                <w:sz w:val="21"/>
                <w:szCs w:val="21"/>
                <w:highlight w:val="none"/>
              </w:rPr>
              <w:t>周及以下。</w:t>
            </w:r>
          </w:p>
        </w:tc>
        <w:tc>
          <w:tcPr>
            <w:tcW w:w="1186" w:type="dxa"/>
            <w:noWrap w:val="0"/>
            <w:vAlign w:val="center"/>
          </w:tcPr>
          <w:p w14:paraId="2049B9D4">
            <w:pPr>
              <w:spacing w:line="240" w:lineRule="exact"/>
              <w:jc w:val="left"/>
              <w:rPr>
                <w:rFonts w:hint="eastAsia" w:ascii="Times New Roman" w:hAnsi="Times New Roman" w:eastAsia="方正仿宋_GBK" w:cs="方正仿宋_GBK"/>
                <w:color w:val="000000"/>
                <w:sz w:val="21"/>
                <w:szCs w:val="21"/>
                <w:highlight w:val="none"/>
                <w:lang w:eastAsia="zh-CN"/>
              </w:rPr>
            </w:pPr>
            <w:r>
              <w:rPr>
                <w:rFonts w:hint="eastAsia" w:cs="方正仿宋_GBK"/>
                <w:color w:val="000000"/>
                <w:sz w:val="21"/>
                <w:szCs w:val="21"/>
                <w:highlight w:val="none"/>
                <w:lang w:eastAsia="zh-CN"/>
              </w:rPr>
              <w:t>工资面议</w:t>
            </w:r>
          </w:p>
        </w:tc>
      </w:tr>
      <w:tr w14:paraId="63B3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94" w:type="dxa"/>
            <w:shd w:val="clear" w:color="auto" w:fill="auto"/>
            <w:noWrap w:val="0"/>
            <w:vAlign w:val="center"/>
          </w:tcPr>
          <w:p w14:paraId="48C07A3A">
            <w:pPr>
              <w:spacing w:line="240" w:lineRule="exact"/>
              <w:jc w:val="center"/>
              <w:rPr>
                <w:rFonts w:hint="eastAsia" w:ascii="Times New Roman" w:hAnsi="Times New Roman" w:eastAsia="方正仿宋_GBK" w:cs="方正仿宋_GBK"/>
                <w:color w:val="000000"/>
                <w:kern w:val="2"/>
                <w:sz w:val="20"/>
                <w:szCs w:val="20"/>
                <w:highlight w:val="none"/>
                <w:lang w:val="en-US" w:eastAsia="zh-CN" w:bidi="ar-SA"/>
              </w:rPr>
            </w:pPr>
            <w:r>
              <w:rPr>
                <w:rFonts w:hint="eastAsia" w:cs="方正仿宋_GBK"/>
                <w:color w:val="000000"/>
                <w:sz w:val="20"/>
                <w:szCs w:val="20"/>
                <w:highlight w:val="none"/>
                <w:lang w:val="en-US" w:eastAsia="zh-CN"/>
              </w:rPr>
              <w:t>2</w:t>
            </w:r>
          </w:p>
        </w:tc>
        <w:tc>
          <w:tcPr>
            <w:tcW w:w="976" w:type="dxa"/>
            <w:shd w:val="clear" w:color="auto" w:fill="auto"/>
            <w:noWrap w:val="0"/>
            <w:vAlign w:val="center"/>
          </w:tcPr>
          <w:p w14:paraId="0622A3BA">
            <w:pPr>
              <w:spacing w:line="240" w:lineRule="exact"/>
              <w:jc w:val="center"/>
              <w:rPr>
                <w:rFonts w:hint="eastAsia" w:ascii="Times New Roman" w:hAnsi="Times New Roman" w:eastAsia="方正仿宋_GBK" w:cs="方正仿宋_GBK"/>
                <w:color w:val="000000"/>
                <w:kern w:val="2"/>
                <w:sz w:val="21"/>
                <w:szCs w:val="21"/>
                <w:highlight w:val="none"/>
                <w:lang w:val="en-US" w:eastAsia="zh-CN" w:bidi="ar-SA"/>
              </w:rPr>
            </w:pPr>
            <w:r>
              <w:rPr>
                <w:rFonts w:hint="eastAsia" w:ascii="Times New Roman" w:hAnsi="Times New Roman" w:eastAsia="方正仿宋_GBK" w:cs="方正仿宋_GBK"/>
                <w:color w:val="000000"/>
                <w:sz w:val="21"/>
                <w:szCs w:val="21"/>
                <w:highlight w:val="none"/>
              </w:rPr>
              <w:t>项目</w:t>
            </w:r>
            <w:r>
              <w:rPr>
                <w:rFonts w:hint="eastAsia" w:cs="方正仿宋_GBK"/>
                <w:color w:val="000000"/>
                <w:sz w:val="21"/>
                <w:szCs w:val="21"/>
                <w:highlight w:val="none"/>
                <w:lang w:val="en-US" w:eastAsia="zh-CN"/>
              </w:rPr>
              <w:t>内业</w:t>
            </w:r>
            <w:r>
              <w:rPr>
                <w:rFonts w:hint="eastAsia" w:ascii="Times New Roman" w:hAnsi="Times New Roman" w:eastAsia="方正仿宋_GBK" w:cs="方正仿宋_GBK"/>
                <w:color w:val="000000"/>
                <w:sz w:val="21"/>
                <w:szCs w:val="21"/>
                <w:highlight w:val="none"/>
              </w:rPr>
              <w:t>协助人员</w:t>
            </w:r>
          </w:p>
        </w:tc>
        <w:tc>
          <w:tcPr>
            <w:tcW w:w="1350" w:type="dxa"/>
            <w:shd w:val="clear" w:color="auto" w:fill="auto"/>
            <w:noWrap w:val="0"/>
            <w:vAlign w:val="center"/>
          </w:tcPr>
          <w:p w14:paraId="72A4A864">
            <w:pPr>
              <w:spacing w:line="240" w:lineRule="exact"/>
              <w:jc w:val="center"/>
              <w:rPr>
                <w:rFonts w:hint="eastAsia" w:ascii="Times New Roman" w:hAnsi="Times New Roman" w:eastAsia="方正仿宋_GBK" w:cs="方正仿宋_GBK"/>
                <w:color w:val="000000"/>
                <w:kern w:val="2"/>
                <w:sz w:val="21"/>
                <w:szCs w:val="21"/>
                <w:highlight w:val="none"/>
                <w:lang w:val="en-US" w:eastAsia="zh-CN" w:bidi="ar-SA"/>
              </w:rPr>
            </w:pPr>
            <w:r>
              <w:rPr>
                <w:rFonts w:hint="eastAsia" w:ascii="Times New Roman" w:hAnsi="Times New Roman" w:eastAsia="方正仿宋_GBK" w:cs="方正仿宋_GBK"/>
                <w:color w:val="000000"/>
                <w:sz w:val="21"/>
                <w:szCs w:val="21"/>
                <w:highlight w:val="none"/>
                <w:lang w:val="en-US" w:eastAsia="zh-CN"/>
              </w:rPr>
              <w:t>协助项目</w:t>
            </w:r>
            <w:r>
              <w:rPr>
                <w:rFonts w:hint="eastAsia" w:cs="方正仿宋_GBK"/>
                <w:color w:val="000000"/>
                <w:sz w:val="21"/>
                <w:szCs w:val="21"/>
                <w:highlight w:val="none"/>
                <w:lang w:val="en-US" w:eastAsia="zh-CN"/>
              </w:rPr>
              <w:t>内业资料</w:t>
            </w:r>
            <w:r>
              <w:rPr>
                <w:rFonts w:hint="eastAsia" w:ascii="Times New Roman" w:hAnsi="Times New Roman" w:eastAsia="方正仿宋_GBK" w:cs="方正仿宋_GBK"/>
                <w:color w:val="000000"/>
                <w:sz w:val="21"/>
                <w:szCs w:val="21"/>
                <w:highlight w:val="none"/>
              </w:rPr>
              <w:t>管理工作。</w:t>
            </w:r>
          </w:p>
        </w:tc>
        <w:tc>
          <w:tcPr>
            <w:tcW w:w="764" w:type="dxa"/>
            <w:shd w:val="clear" w:color="auto" w:fill="auto"/>
            <w:noWrap w:val="0"/>
            <w:vAlign w:val="center"/>
          </w:tcPr>
          <w:p w14:paraId="7F2D0EEE">
            <w:pPr>
              <w:spacing w:line="240" w:lineRule="exact"/>
              <w:jc w:val="center"/>
              <w:rPr>
                <w:rFonts w:hint="eastAsia" w:ascii="Times New Roman" w:hAnsi="Times New Roman" w:eastAsia="方正仿宋_GBK" w:cs="方正仿宋_GBK"/>
                <w:color w:val="000000"/>
                <w:kern w:val="2"/>
                <w:sz w:val="21"/>
                <w:szCs w:val="21"/>
                <w:highlight w:val="none"/>
                <w:lang w:val="en-US" w:eastAsia="zh-CN" w:bidi="ar-SA"/>
              </w:rPr>
            </w:pPr>
            <w:r>
              <w:rPr>
                <w:rFonts w:hint="eastAsia" w:cs="方正仿宋_GBK"/>
                <w:color w:val="000000"/>
                <w:sz w:val="21"/>
                <w:szCs w:val="21"/>
                <w:highlight w:val="none"/>
                <w:lang w:val="en-US" w:eastAsia="zh-CN"/>
              </w:rPr>
              <w:t>2</w:t>
            </w:r>
          </w:p>
        </w:tc>
        <w:tc>
          <w:tcPr>
            <w:tcW w:w="859" w:type="dxa"/>
            <w:shd w:val="clear" w:color="auto" w:fill="auto"/>
            <w:noWrap w:val="0"/>
            <w:vAlign w:val="center"/>
          </w:tcPr>
          <w:p w14:paraId="0E9C9D08">
            <w:pPr>
              <w:spacing w:line="240" w:lineRule="exact"/>
              <w:jc w:val="center"/>
              <w:rPr>
                <w:rFonts w:hint="eastAsia" w:ascii="Times New Roman" w:hAnsi="Times New Roman" w:eastAsia="方正仿宋_GBK" w:cs="方正仿宋_GBK"/>
                <w:color w:val="000000"/>
                <w:kern w:val="2"/>
                <w:sz w:val="21"/>
                <w:szCs w:val="21"/>
                <w:highlight w:val="none"/>
                <w:lang w:val="en-US" w:eastAsia="zh-CN" w:bidi="ar-SA"/>
              </w:rPr>
            </w:pPr>
            <w:r>
              <w:rPr>
                <w:rFonts w:hint="eastAsia" w:ascii="Times New Roman" w:hAnsi="Times New Roman" w:eastAsia="方正仿宋_GBK" w:cs="方正仿宋_GBK"/>
                <w:color w:val="000000"/>
                <w:sz w:val="21"/>
                <w:szCs w:val="21"/>
                <w:highlight w:val="none"/>
                <w:lang w:val="en-US" w:eastAsia="zh-CN"/>
              </w:rPr>
              <w:t>大专</w:t>
            </w:r>
            <w:r>
              <w:rPr>
                <w:rFonts w:hint="eastAsia" w:ascii="Times New Roman" w:hAnsi="Times New Roman" w:eastAsia="方正仿宋_GBK" w:cs="方正仿宋_GBK"/>
                <w:color w:val="000000"/>
                <w:sz w:val="21"/>
                <w:szCs w:val="21"/>
                <w:highlight w:val="none"/>
              </w:rPr>
              <w:t>及以上</w:t>
            </w:r>
          </w:p>
        </w:tc>
        <w:tc>
          <w:tcPr>
            <w:tcW w:w="2277" w:type="dxa"/>
            <w:shd w:val="clear" w:color="auto" w:fill="auto"/>
            <w:noWrap w:val="0"/>
            <w:vAlign w:val="center"/>
          </w:tcPr>
          <w:p w14:paraId="51EE6BE2">
            <w:pPr>
              <w:spacing w:line="240" w:lineRule="exact"/>
              <w:jc w:val="center"/>
              <w:rPr>
                <w:rFonts w:hint="eastAsia" w:ascii="Times New Roman" w:hAnsi="Times New Roman" w:eastAsia="方正仿宋_GBK" w:cs="方正仿宋_GBK"/>
                <w:color w:val="000000"/>
                <w:kern w:val="2"/>
                <w:sz w:val="21"/>
                <w:szCs w:val="21"/>
                <w:highlight w:val="none"/>
                <w:lang w:val="en-US" w:eastAsia="zh-CN" w:bidi="ar-SA"/>
              </w:rPr>
            </w:pPr>
            <w:r>
              <w:rPr>
                <w:rFonts w:hint="eastAsia" w:cs="方正仿宋_GBK"/>
                <w:color w:val="000000"/>
                <w:sz w:val="21"/>
                <w:szCs w:val="21"/>
                <w:highlight w:val="none"/>
                <w:lang w:val="en-US" w:eastAsia="zh-CN"/>
              </w:rPr>
              <w:t>不 限</w:t>
            </w:r>
          </w:p>
        </w:tc>
        <w:tc>
          <w:tcPr>
            <w:tcW w:w="805" w:type="dxa"/>
            <w:shd w:val="clear" w:color="auto" w:fill="auto"/>
            <w:noWrap w:val="0"/>
            <w:vAlign w:val="center"/>
          </w:tcPr>
          <w:p w14:paraId="427BD2DB">
            <w:pPr>
              <w:spacing w:line="240" w:lineRule="exact"/>
              <w:jc w:val="center"/>
              <w:rPr>
                <w:rFonts w:hint="eastAsia" w:ascii="Times New Roman" w:hAnsi="Times New Roman" w:eastAsia="方正仿宋_GBK" w:cs="方正仿宋_GBK"/>
                <w:color w:val="000000"/>
                <w:kern w:val="2"/>
                <w:sz w:val="21"/>
                <w:szCs w:val="21"/>
                <w:highlight w:val="none"/>
                <w:lang w:val="en-US" w:eastAsia="zh-CN" w:bidi="ar-SA"/>
              </w:rPr>
            </w:pPr>
            <w:r>
              <w:rPr>
                <w:rFonts w:hint="eastAsia" w:ascii="Times New Roman" w:hAnsi="Times New Roman" w:eastAsia="方正仿宋_GBK" w:cs="方正仿宋_GBK"/>
                <w:color w:val="000000"/>
                <w:sz w:val="21"/>
                <w:szCs w:val="21"/>
                <w:highlight w:val="none"/>
                <w:lang w:val="en-US" w:eastAsia="zh-CN"/>
              </w:rPr>
              <w:t>4</w:t>
            </w:r>
            <w:r>
              <w:rPr>
                <w:rFonts w:hint="eastAsia" w:cs="方正仿宋_GBK"/>
                <w:color w:val="000000"/>
                <w:sz w:val="21"/>
                <w:szCs w:val="21"/>
                <w:highlight w:val="none"/>
                <w:lang w:val="en-US" w:eastAsia="zh-CN"/>
              </w:rPr>
              <w:t>0</w:t>
            </w:r>
            <w:r>
              <w:rPr>
                <w:rFonts w:hint="eastAsia" w:ascii="Times New Roman" w:hAnsi="Times New Roman" w:eastAsia="方正仿宋_GBK" w:cs="方正仿宋_GBK"/>
                <w:color w:val="000000"/>
                <w:sz w:val="21"/>
                <w:szCs w:val="21"/>
                <w:highlight w:val="none"/>
              </w:rPr>
              <w:t>周岁及以下</w:t>
            </w:r>
          </w:p>
        </w:tc>
        <w:tc>
          <w:tcPr>
            <w:tcW w:w="4473" w:type="dxa"/>
            <w:shd w:val="clear" w:color="auto" w:fill="auto"/>
            <w:noWrap w:val="0"/>
            <w:vAlign w:val="center"/>
          </w:tcPr>
          <w:p w14:paraId="1BD2C9C6">
            <w:pPr>
              <w:numPr>
                <w:ilvl w:val="0"/>
                <w:numId w:val="0"/>
              </w:numPr>
              <w:spacing w:line="240" w:lineRule="exact"/>
              <w:jc w:val="left"/>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kern w:val="2"/>
                <w:sz w:val="21"/>
                <w:szCs w:val="21"/>
                <w:highlight w:val="none"/>
                <w:lang w:val="en-US" w:eastAsia="zh-CN" w:bidi="ar-SA"/>
              </w:rPr>
              <w:t>1.</w:t>
            </w:r>
            <w:r>
              <w:rPr>
                <w:rFonts w:hint="eastAsia" w:ascii="Times New Roman" w:hAnsi="Times New Roman" w:eastAsia="方正仿宋_GBK" w:cs="方正仿宋_GBK"/>
                <w:color w:val="000000"/>
                <w:sz w:val="21"/>
                <w:szCs w:val="21"/>
                <w:highlight w:val="none"/>
              </w:rPr>
              <w:t>具有房建或市政工程</w:t>
            </w:r>
            <w:r>
              <w:rPr>
                <w:rFonts w:hint="eastAsia" w:cs="方正仿宋_GBK"/>
                <w:color w:val="000000"/>
                <w:sz w:val="21"/>
                <w:szCs w:val="21"/>
                <w:highlight w:val="none"/>
                <w:lang w:val="en-US" w:eastAsia="zh-CN"/>
              </w:rPr>
              <w:t>资料报建、报监</w:t>
            </w:r>
            <w:r>
              <w:rPr>
                <w:rFonts w:hint="eastAsia" w:ascii="Times New Roman" w:hAnsi="Times New Roman" w:eastAsia="方正仿宋_GBK" w:cs="方正仿宋_GBK"/>
                <w:color w:val="000000"/>
                <w:sz w:val="21"/>
                <w:szCs w:val="21"/>
                <w:highlight w:val="none"/>
              </w:rPr>
              <w:t>工作经验；</w:t>
            </w:r>
          </w:p>
          <w:p w14:paraId="640E5593">
            <w:pPr>
              <w:spacing w:line="240" w:lineRule="exact"/>
              <w:jc w:val="left"/>
              <w:rPr>
                <w:rFonts w:hint="eastAsia" w:ascii="Times New Roman" w:hAnsi="Times New Roman" w:eastAsia="方正仿宋_GBK" w:cs="方正仿宋_GBK"/>
                <w:color w:val="000000"/>
                <w:sz w:val="21"/>
                <w:szCs w:val="21"/>
                <w:highlight w:val="none"/>
                <w:lang w:eastAsia="zh-CN"/>
              </w:rPr>
            </w:pPr>
            <w:r>
              <w:rPr>
                <w:rFonts w:hint="eastAsia" w:ascii="Times New Roman" w:hAnsi="Times New Roman" w:eastAsia="方正仿宋_GBK" w:cs="方正仿宋_GBK"/>
                <w:color w:val="000000"/>
                <w:sz w:val="21"/>
                <w:szCs w:val="21"/>
                <w:highlight w:val="none"/>
              </w:rPr>
              <w:t>2.熟悉建筑行业相关标准和规范，具有较强的</w:t>
            </w:r>
            <w:r>
              <w:rPr>
                <w:rFonts w:hint="eastAsia" w:cs="方正仿宋_GBK"/>
                <w:color w:val="000000"/>
                <w:sz w:val="21"/>
                <w:szCs w:val="21"/>
                <w:highlight w:val="none"/>
                <w:lang w:val="en-US" w:eastAsia="zh-CN"/>
              </w:rPr>
              <w:t>资料报送</w:t>
            </w:r>
            <w:r>
              <w:rPr>
                <w:rFonts w:hint="eastAsia" w:ascii="Times New Roman" w:hAnsi="Times New Roman" w:eastAsia="方正仿宋_GBK" w:cs="方正仿宋_GBK"/>
                <w:color w:val="000000"/>
                <w:sz w:val="21"/>
                <w:szCs w:val="21"/>
                <w:highlight w:val="none"/>
              </w:rPr>
              <w:t>知识和技术业务能力</w:t>
            </w:r>
            <w:r>
              <w:rPr>
                <w:rFonts w:hint="eastAsia" w:cs="方正仿宋_GBK"/>
                <w:color w:val="000000"/>
                <w:sz w:val="21"/>
                <w:szCs w:val="21"/>
                <w:highlight w:val="none"/>
                <w:lang w:eastAsia="zh-CN"/>
              </w:rPr>
              <w:t>。</w:t>
            </w:r>
          </w:p>
          <w:p w14:paraId="28E48C72">
            <w:pPr>
              <w:numPr>
                <w:ilvl w:val="0"/>
                <w:numId w:val="0"/>
              </w:numPr>
              <w:spacing w:line="240" w:lineRule="exact"/>
              <w:ind w:left="0" w:leftChars="0" w:firstLine="0" w:firstLineChars="0"/>
              <w:jc w:val="left"/>
              <w:rPr>
                <w:rFonts w:hint="eastAsia" w:ascii="Times New Roman" w:hAnsi="Times New Roman" w:eastAsia="方正仿宋_GBK" w:cs="方正仿宋_GBK"/>
                <w:color w:val="000000"/>
                <w:kern w:val="2"/>
                <w:sz w:val="21"/>
                <w:szCs w:val="21"/>
                <w:highlight w:val="none"/>
                <w:lang w:val="en-US" w:eastAsia="zh-CN" w:bidi="ar-SA"/>
              </w:rPr>
            </w:pPr>
            <w:r>
              <w:rPr>
                <w:rFonts w:hint="eastAsia" w:cs="方正仿宋_GBK"/>
                <w:color w:val="000000"/>
                <w:sz w:val="21"/>
                <w:szCs w:val="21"/>
                <w:highlight w:val="none"/>
                <w:lang w:val="en-US" w:eastAsia="zh-CN"/>
              </w:rPr>
              <w:t>3</w:t>
            </w:r>
            <w:r>
              <w:rPr>
                <w:rFonts w:hint="eastAsia" w:ascii="Times New Roman" w:hAnsi="Times New Roman" w:eastAsia="方正仿宋_GBK" w:cs="方正仿宋_GBK"/>
                <w:color w:val="000000"/>
                <w:sz w:val="21"/>
                <w:szCs w:val="21"/>
                <w:highlight w:val="none"/>
              </w:rPr>
              <w:t>.持有建筑</w:t>
            </w:r>
            <w:r>
              <w:rPr>
                <w:rFonts w:hint="eastAsia" w:cs="方正仿宋_GBK"/>
                <w:color w:val="000000"/>
                <w:sz w:val="21"/>
                <w:szCs w:val="21"/>
                <w:highlight w:val="none"/>
                <w:lang w:val="en-US" w:eastAsia="zh-CN"/>
              </w:rPr>
              <w:t>建筑九大员、安全员C证证书优先录用</w:t>
            </w:r>
          </w:p>
        </w:tc>
        <w:tc>
          <w:tcPr>
            <w:tcW w:w="1186" w:type="dxa"/>
            <w:shd w:val="clear" w:color="auto" w:fill="auto"/>
            <w:noWrap w:val="0"/>
            <w:vAlign w:val="center"/>
          </w:tcPr>
          <w:p w14:paraId="6EBA8D57">
            <w:pPr>
              <w:numPr>
                <w:ilvl w:val="0"/>
                <w:numId w:val="0"/>
              </w:numPr>
              <w:spacing w:line="240" w:lineRule="exact"/>
              <w:ind w:left="0" w:leftChars="0" w:firstLine="0" w:firstLineChars="0"/>
              <w:jc w:val="left"/>
              <w:rPr>
                <w:rFonts w:hint="eastAsia" w:ascii="Times New Roman" w:hAnsi="Times New Roman" w:eastAsia="方正仿宋_GBK" w:cs="方正仿宋_GBK"/>
                <w:color w:val="000000"/>
                <w:kern w:val="2"/>
                <w:sz w:val="21"/>
                <w:szCs w:val="21"/>
                <w:highlight w:val="none"/>
                <w:lang w:val="en-US" w:eastAsia="zh-CN" w:bidi="ar-SA"/>
              </w:rPr>
            </w:pPr>
            <w:r>
              <w:rPr>
                <w:rFonts w:hint="eastAsia" w:cs="方正仿宋_GBK"/>
                <w:color w:val="000000"/>
                <w:sz w:val="21"/>
                <w:szCs w:val="21"/>
                <w:highlight w:val="none"/>
                <w:lang w:val="en-US" w:eastAsia="zh-CN"/>
              </w:rPr>
              <w:t>工资面议</w:t>
            </w:r>
          </w:p>
        </w:tc>
      </w:tr>
      <w:tr w14:paraId="2946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594" w:type="dxa"/>
            <w:shd w:val="clear" w:color="auto" w:fill="auto"/>
            <w:noWrap w:val="0"/>
            <w:vAlign w:val="center"/>
          </w:tcPr>
          <w:p w14:paraId="7742081D">
            <w:pPr>
              <w:spacing w:line="240" w:lineRule="exact"/>
              <w:jc w:val="center"/>
              <w:rPr>
                <w:rFonts w:hint="default" w:cs="方正仿宋_GBK"/>
                <w:color w:val="000000"/>
                <w:sz w:val="20"/>
                <w:szCs w:val="20"/>
                <w:highlight w:val="none"/>
                <w:lang w:val="en-US" w:eastAsia="zh-CN"/>
              </w:rPr>
            </w:pPr>
            <w:r>
              <w:rPr>
                <w:rFonts w:hint="eastAsia" w:cs="方正仿宋_GBK"/>
                <w:color w:val="000000"/>
                <w:sz w:val="20"/>
                <w:szCs w:val="20"/>
                <w:highlight w:val="none"/>
                <w:lang w:val="en-US" w:eastAsia="zh-CN"/>
              </w:rPr>
              <w:t>3</w:t>
            </w:r>
          </w:p>
        </w:tc>
        <w:tc>
          <w:tcPr>
            <w:tcW w:w="976" w:type="dxa"/>
            <w:shd w:val="clear" w:color="auto" w:fill="auto"/>
            <w:noWrap w:val="0"/>
            <w:vAlign w:val="center"/>
          </w:tcPr>
          <w:p w14:paraId="17D5C620">
            <w:pPr>
              <w:spacing w:line="240" w:lineRule="exact"/>
              <w:jc w:val="center"/>
              <w:rPr>
                <w:rFonts w:hint="eastAsia" w:ascii="Times New Roman" w:hAnsi="Times New Roman" w:eastAsia="方正仿宋_GBK" w:cs="方正仿宋_GBK"/>
                <w:color w:val="000000"/>
                <w:sz w:val="21"/>
                <w:szCs w:val="21"/>
                <w:highlight w:val="none"/>
              </w:rPr>
            </w:pPr>
            <w:r>
              <w:rPr>
                <w:rFonts w:hint="eastAsia" w:ascii="Times New Roman" w:hAnsi="Times New Roman" w:eastAsia="方正仿宋_GBK" w:cs="方正仿宋_GBK"/>
                <w:color w:val="000000"/>
                <w:sz w:val="21"/>
                <w:szCs w:val="21"/>
                <w:highlight w:val="none"/>
                <w:lang w:val="en-US" w:eastAsia="zh-CN"/>
              </w:rPr>
              <w:t>招投标</w:t>
            </w:r>
            <w:r>
              <w:rPr>
                <w:rFonts w:hint="eastAsia" w:cs="方正仿宋_GBK"/>
                <w:color w:val="000000"/>
                <w:sz w:val="21"/>
                <w:szCs w:val="21"/>
                <w:highlight w:val="none"/>
                <w:lang w:val="en-US" w:eastAsia="zh-CN"/>
              </w:rPr>
              <w:t>协助人</w:t>
            </w:r>
            <w:r>
              <w:rPr>
                <w:rFonts w:hint="eastAsia" w:ascii="Times New Roman" w:hAnsi="Times New Roman" w:eastAsia="方正仿宋_GBK" w:cs="方正仿宋_GBK"/>
                <w:color w:val="000000"/>
                <w:sz w:val="21"/>
                <w:szCs w:val="21"/>
                <w:highlight w:val="none"/>
                <w:lang w:val="en-US" w:eastAsia="zh-CN"/>
              </w:rPr>
              <w:t>员</w:t>
            </w:r>
          </w:p>
        </w:tc>
        <w:tc>
          <w:tcPr>
            <w:tcW w:w="1350" w:type="dxa"/>
            <w:shd w:val="clear" w:color="auto" w:fill="auto"/>
            <w:noWrap w:val="0"/>
            <w:vAlign w:val="center"/>
          </w:tcPr>
          <w:p w14:paraId="39E0C352">
            <w:pPr>
              <w:spacing w:line="240" w:lineRule="exact"/>
              <w:jc w:val="center"/>
              <w:rPr>
                <w:rFonts w:hint="eastAsia" w:ascii="Times New Roman" w:hAnsi="Times New Roman" w:eastAsia="方正仿宋_GBK" w:cs="方正仿宋_GBK"/>
                <w:color w:val="000000"/>
                <w:sz w:val="21"/>
                <w:szCs w:val="21"/>
                <w:highlight w:val="none"/>
                <w:lang w:val="en-US" w:eastAsia="zh-CN"/>
              </w:rPr>
            </w:pPr>
            <w:r>
              <w:rPr>
                <w:rFonts w:hint="eastAsia" w:ascii="Times New Roman" w:hAnsi="Times New Roman" w:cs="方正仿宋_GBK"/>
                <w:color w:val="000000"/>
                <w:sz w:val="21"/>
                <w:szCs w:val="21"/>
                <w:highlight w:val="none"/>
                <w:lang w:val="en-US" w:eastAsia="zh-CN"/>
              </w:rPr>
              <w:t>协助</w:t>
            </w:r>
            <w:r>
              <w:rPr>
                <w:rFonts w:hint="default" w:ascii="Times New Roman" w:hAnsi="Times New Roman" w:cs="方正仿宋_GBK"/>
                <w:color w:val="000000"/>
                <w:sz w:val="21"/>
                <w:szCs w:val="21"/>
                <w:highlight w:val="none"/>
                <w:lang w:val="en-US" w:eastAsia="zh-CN"/>
              </w:rPr>
              <w:t>招投标</w:t>
            </w:r>
            <w:r>
              <w:rPr>
                <w:rFonts w:hint="eastAsia" w:ascii="Times New Roman" w:hAnsi="Times New Roman" w:cs="方正仿宋_GBK"/>
                <w:color w:val="000000"/>
                <w:sz w:val="21"/>
                <w:szCs w:val="21"/>
                <w:highlight w:val="none"/>
                <w:lang w:val="en-US" w:eastAsia="zh-CN"/>
              </w:rPr>
              <w:t>管理、</w:t>
            </w:r>
            <w:r>
              <w:rPr>
                <w:rFonts w:hint="default" w:ascii="Times New Roman" w:hAnsi="Times New Roman" w:cs="方正仿宋_GBK"/>
                <w:color w:val="000000"/>
                <w:sz w:val="21"/>
                <w:szCs w:val="21"/>
                <w:highlight w:val="none"/>
                <w:lang w:val="en-US" w:eastAsia="zh-CN"/>
              </w:rPr>
              <w:t>集中采购管理</w:t>
            </w:r>
            <w:r>
              <w:rPr>
                <w:rFonts w:hint="eastAsia" w:ascii="Times New Roman" w:hAnsi="Times New Roman" w:cs="方正仿宋_GBK"/>
                <w:color w:val="000000"/>
                <w:sz w:val="21"/>
                <w:szCs w:val="21"/>
                <w:highlight w:val="none"/>
                <w:lang w:val="en-US" w:eastAsia="zh-CN"/>
              </w:rPr>
              <w:t>及领导安排的其他工作。</w:t>
            </w:r>
          </w:p>
        </w:tc>
        <w:tc>
          <w:tcPr>
            <w:tcW w:w="764" w:type="dxa"/>
            <w:shd w:val="clear" w:color="auto" w:fill="auto"/>
            <w:noWrap w:val="0"/>
            <w:vAlign w:val="center"/>
          </w:tcPr>
          <w:p w14:paraId="40AC6FC6">
            <w:pPr>
              <w:spacing w:line="240" w:lineRule="exact"/>
              <w:jc w:val="center"/>
              <w:rPr>
                <w:rFonts w:hint="default" w:cs="方正仿宋_GBK"/>
                <w:color w:val="000000"/>
                <w:sz w:val="21"/>
                <w:szCs w:val="21"/>
                <w:highlight w:val="none"/>
                <w:lang w:val="en-US" w:eastAsia="zh-CN"/>
              </w:rPr>
            </w:pPr>
            <w:r>
              <w:rPr>
                <w:rFonts w:hint="eastAsia" w:cs="方正仿宋_GBK"/>
                <w:color w:val="000000"/>
                <w:sz w:val="21"/>
                <w:szCs w:val="21"/>
                <w:highlight w:val="none"/>
                <w:lang w:val="en-US" w:eastAsia="zh-CN"/>
              </w:rPr>
              <w:t>1</w:t>
            </w:r>
          </w:p>
        </w:tc>
        <w:tc>
          <w:tcPr>
            <w:tcW w:w="859" w:type="dxa"/>
            <w:shd w:val="clear" w:color="auto" w:fill="auto"/>
            <w:noWrap w:val="0"/>
            <w:vAlign w:val="center"/>
          </w:tcPr>
          <w:p w14:paraId="102F4891">
            <w:pPr>
              <w:spacing w:line="240" w:lineRule="exact"/>
              <w:jc w:val="center"/>
              <w:rPr>
                <w:rFonts w:hint="eastAsia" w:ascii="Times New Roman" w:hAnsi="Times New Roman" w:eastAsia="方正仿宋_GBK" w:cs="方正仿宋_GBK"/>
                <w:color w:val="000000"/>
                <w:sz w:val="21"/>
                <w:szCs w:val="21"/>
                <w:highlight w:val="none"/>
                <w:lang w:val="en-US" w:eastAsia="zh-CN"/>
              </w:rPr>
            </w:pPr>
            <w:r>
              <w:rPr>
                <w:rFonts w:hint="eastAsia" w:ascii="Times New Roman" w:hAnsi="Times New Roman" w:eastAsia="方正仿宋_GBK" w:cs="方正仿宋_GBK"/>
                <w:color w:val="000000"/>
                <w:sz w:val="21"/>
                <w:szCs w:val="21"/>
                <w:highlight w:val="none"/>
                <w:lang w:val="en-US" w:eastAsia="zh-CN"/>
              </w:rPr>
              <w:t>大专</w:t>
            </w:r>
            <w:r>
              <w:rPr>
                <w:rFonts w:hint="eastAsia" w:ascii="Times New Roman" w:hAnsi="Times New Roman" w:eastAsia="方正仿宋_GBK" w:cs="方正仿宋_GBK"/>
                <w:color w:val="000000"/>
                <w:sz w:val="21"/>
                <w:szCs w:val="21"/>
                <w:highlight w:val="none"/>
              </w:rPr>
              <w:t>及以上</w:t>
            </w:r>
          </w:p>
        </w:tc>
        <w:tc>
          <w:tcPr>
            <w:tcW w:w="2277" w:type="dxa"/>
            <w:shd w:val="clear" w:color="auto" w:fill="auto"/>
            <w:noWrap w:val="0"/>
            <w:vAlign w:val="center"/>
          </w:tcPr>
          <w:p w14:paraId="4F9A828E">
            <w:pPr>
              <w:spacing w:line="240" w:lineRule="exact"/>
              <w:jc w:val="center"/>
              <w:rPr>
                <w:rFonts w:hint="eastAsia" w:cs="方正仿宋_GBK"/>
                <w:color w:val="000000"/>
                <w:sz w:val="21"/>
                <w:szCs w:val="21"/>
                <w:highlight w:val="none"/>
                <w:lang w:val="en-US" w:eastAsia="zh-CN"/>
              </w:rPr>
            </w:pPr>
            <w:r>
              <w:rPr>
                <w:rFonts w:hint="eastAsia" w:cs="方正仿宋_GBK"/>
                <w:color w:val="000000"/>
                <w:sz w:val="21"/>
                <w:szCs w:val="21"/>
                <w:highlight w:val="none"/>
                <w:lang w:val="en-US" w:eastAsia="zh-CN"/>
              </w:rPr>
              <w:t>不 限</w:t>
            </w:r>
          </w:p>
        </w:tc>
        <w:tc>
          <w:tcPr>
            <w:tcW w:w="805" w:type="dxa"/>
            <w:shd w:val="clear" w:color="auto" w:fill="auto"/>
            <w:noWrap w:val="0"/>
            <w:vAlign w:val="center"/>
          </w:tcPr>
          <w:p w14:paraId="57752D14">
            <w:pPr>
              <w:spacing w:line="240" w:lineRule="exact"/>
              <w:jc w:val="center"/>
              <w:rPr>
                <w:rFonts w:hint="eastAsia" w:ascii="Times New Roman" w:hAnsi="Times New Roman" w:eastAsia="方正仿宋_GBK" w:cs="方正仿宋_GBK"/>
                <w:color w:val="000000"/>
                <w:sz w:val="21"/>
                <w:szCs w:val="21"/>
                <w:highlight w:val="none"/>
                <w:lang w:val="en-US" w:eastAsia="zh-CN"/>
              </w:rPr>
            </w:pPr>
            <w:r>
              <w:rPr>
                <w:rFonts w:hint="eastAsia" w:ascii="Times New Roman" w:hAnsi="Times New Roman" w:eastAsia="方正仿宋_GBK" w:cs="方正仿宋_GBK"/>
                <w:color w:val="000000"/>
                <w:sz w:val="21"/>
                <w:szCs w:val="21"/>
                <w:highlight w:val="none"/>
                <w:lang w:val="en-US" w:eastAsia="zh-CN"/>
              </w:rPr>
              <w:t>4</w:t>
            </w:r>
            <w:r>
              <w:rPr>
                <w:rFonts w:hint="eastAsia" w:cs="方正仿宋_GBK"/>
                <w:color w:val="000000"/>
                <w:sz w:val="21"/>
                <w:szCs w:val="21"/>
                <w:highlight w:val="none"/>
                <w:lang w:val="en-US" w:eastAsia="zh-CN"/>
              </w:rPr>
              <w:t>0</w:t>
            </w:r>
            <w:r>
              <w:rPr>
                <w:rFonts w:hint="eastAsia" w:ascii="Times New Roman" w:hAnsi="Times New Roman" w:eastAsia="方正仿宋_GBK" w:cs="方正仿宋_GBK"/>
                <w:color w:val="000000"/>
                <w:sz w:val="21"/>
                <w:szCs w:val="21"/>
                <w:highlight w:val="none"/>
              </w:rPr>
              <w:t>周岁及以下</w:t>
            </w:r>
          </w:p>
        </w:tc>
        <w:tc>
          <w:tcPr>
            <w:tcW w:w="4473" w:type="dxa"/>
            <w:shd w:val="clear" w:color="auto" w:fill="auto"/>
            <w:noWrap w:val="0"/>
            <w:vAlign w:val="center"/>
          </w:tcPr>
          <w:p w14:paraId="5D6A3A2C">
            <w:pPr>
              <w:numPr>
                <w:ilvl w:val="0"/>
                <w:numId w:val="0"/>
              </w:numPr>
              <w:spacing w:line="240" w:lineRule="exact"/>
              <w:ind w:left="0" w:leftChars="0" w:firstLine="0" w:firstLineChars="0"/>
              <w:jc w:val="left"/>
              <w:rPr>
                <w:rFonts w:hint="eastAsia" w:ascii="Times New Roman" w:hAnsi="Times New Roman" w:eastAsia="方正仿宋_GBK" w:cs="方正仿宋_GBK"/>
                <w:color w:val="000000"/>
                <w:kern w:val="2"/>
                <w:sz w:val="21"/>
                <w:szCs w:val="21"/>
                <w:highlight w:val="none"/>
                <w:lang w:val="en-US" w:eastAsia="zh-CN" w:bidi="ar-SA"/>
              </w:rPr>
            </w:pPr>
            <w:r>
              <w:rPr>
                <w:rFonts w:hint="eastAsia" w:ascii="Times New Roman" w:hAnsi="Times New Roman" w:eastAsia="方正仿宋_GBK" w:cs="方正仿宋_GBK"/>
                <w:color w:val="000000"/>
                <w:kern w:val="2"/>
                <w:sz w:val="21"/>
                <w:szCs w:val="21"/>
                <w:highlight w:val="none"/>
                <w:lang w:val="en-US" w:eastAsia="zh-CN" w:bidi="ar-SA"/>
              </w:rPr>
              <w:t>1.具有招投标工作经验；</w:t>
            </w:r>
          </w:p>
          <w:p w14:paraId="5E938E68">
            <w:pPr>
              <w:numPr>
                <w:ilvl w:val="0"/>
                <w:numId w:val="0"/>
              </w:numPr>
              <w:spacing w:line="240" w:lineRule="exact"/>
              <w:ind w:left="0" w:leftChars="0" w:firstLine="0" w:firstLineChars="0"/>
              <w:jc w:val="left"/>
              <w:rPr>
                <w:rFonts w:hint="eastAsia" w:ascii="Times New Roman" w:hAnsi="Times New Roman" w:eastAsia="方正仿宋_GBK" w:cs="方正仿宋_GBK"/>
                <w:color w:val="000000"/>
                <w:kern w:val="2"/>
                <w:sz w:val="21"/>
                <w:szCs w:val="21"/>
                <w:highlight w:val="none"/>
                <w:lang w:val="en-US" w:eastAsia="zh-CN" w:bidi="ar-SA"/>
              </w:rPr>
            </w:pPr>
            <w:r>
              <w:rPr>
                <w:rFonts w:hint="eastAsia" w:ascii="Times New Roman" w:hAnsi="Times New Roman" w:eastAsia="方正仿宋_GBK" w:cs="方正仿宋_GBK"/>
                <w:color w:val="000000"/>
                <w:kern w:val="2"/>
                <w:sz w:val="21"/>
                <w:szCs w:val="21"/>
                <w:highlight w:val="none"/>
                <w:lang w:val="en-US" w:eastAsia="zh-CN" w:bidi="ar-SA"/>
              </w:rPr>
              <w:t>2.持有二级建造师、二级造价工程师及以上证书之一，或建筑、市政类专业中级及以上职称</w:t>
            </w:r>
            <w:r>
              <w:rPr>
                <w:rFonts w:hint="eastAsia" w:cs="方正仿宋_GBK"/>
                <w:color w:val="000000"/>
                <w:kern w:val="2"/>
                <w:sz w:val="21"/>
                <w:szCs w:val="21"/>
                <w:highlight w:val="none"/>
                <w:lang w:val="en-US" w:eastAsia="zh-CN" w:bidi="ar-SA"/>
              </w:rPr>
              <w:t>优先录用</w:t>
            </w:r>
            <w:r>
              <w:rPr>
                <w:rFonts w:hint="eastAsia" w:ascii="Times New Roman" w:hAnsi="Times New Roman" w:eastAsia="方正仿宋_GBK" w:cs="方正仿宋_GBK"/>
                <w:color w:val="000000"/>
                <w:kern w:val="2"/>
                <w:sz w:val="21"/>
                <w:szCs w:val="21"/>
                <w:highlight w:val="none"/>
                <w:lang w:val="en-US" w:eastAsia="zh-CN" w:bidi="ar-SA"/>
              </w:rPr>
              <w:t>。</w:t>
            </w:r>
          </w:p>
        </w:tc>
        <w:tc>
          <w:tcPr>
            <w:tcW w:w="1186" w:type="dxa"/>
            <w:shd w:val="clear" w:color="auto" w:fill="auto"/>
            <w:noWrap w:val="0"/>
            <w:vAlign w:val="center"/>
          </w:tcPr>
          <w:p w14:paraId="58E5EDC4">
            <w:pPr>
              <w:numPr>
                <w:ilvl w:val="0"/>
                <w:numId w:val="0"/>
              </w:numPr>
              <w:spacing w:line="240" w:lineRule="exact"/>
              <w:ind w:left="0" w:leftChars="0" w:firstLine="0" w:firstLineChars="0"/>
              <w:jc w:val="left"/>
              <w:rPr>
                <w:rFonts w:hint="eastAsia" w:ascii="Times New Roman" w:hAnsi="Times New Roman" w:eastAsia="方正仿宋_GBK" w:cs="方正仿宋_GBK"/>
                <w:color w:val="000000"/>
                <w:sz w:val="21"/>
                <w:szCs w:val="21"/>
                <w:highlight w:val="none"/>
                <w:lang w:val="en-US" w:eastAsia="zh-CN"/>
              </w:rPr>
            </w:pPr>
            <w:r>
              <w:rPr>
                <w:rFonts w:hint="eastAsia" w:cs="方正仿宋_GBK"/>
                <w:color w:val="000000"/>
                <w:sz w:val="21"/>
                <w:szCs w:val="21"/>
                <w:highlight w:val="none"/>
                <w:lang w:val="en-US" w:eastAsia="zh-CN"/>
              </w:rPr>
              <w:t>工资面议</w:t>
            </w:r>
            <w:bookmarkStart w:id="1" w:name="_GoBack"/>
            <w:bookmarkEnd w:id="1"/>
          </w:p>
        </w:tc>
      </w:tr>
    </w:tbl>
    <w:p w14:paraId="0069C682">
      <w:pPr>
        <w:spacing w:line="700" w:lineRule="exact"/>
        <w:jc w:val="center"/>
        <w:rPr>
          <w:rFonts w:hint="eastAsia" w:eastAsia="方正小标宋_GBK"/>
          <w:b/>
          <w:color w:val="auto"/>
          <w:sz w:val="44"/>
          <w:szCs w:val="44"/>
          <w:highlight w:val="none"/>
        </w:rPr>
      </w:pPr>
      <w:r>
        <w:rPr>
          <w:rFonts w:hint="eastAsia" w:eastAsia="方正小标宋_GBK"/>
          <w:b/>
          <w:color w:val="auto"/>
          <w:sz w:val="44"/>
          <w:szCs w:val="44"/>
          <w:highlight w:val="none"/>
        </w:rPr>
        <w:t>公开招聘</w:t>
      </w:r>
      <w:r>
        <w:rPr>
          <w:rFonts w:hint="eastAsia" w:eastAsia="方正小标宋_GBK"/>
          <w:b/>
          <w:color w:val="auto"/>
          <w:sz w:val="44"/>
          <w:szCs w:val="44"/>
          <w:highlight w:val="none"/>
          <w:lang w:val="en-US" w:eastAsia="zh-CN"/>
        </w:rPr>
        <w:t>10名</w:t>
      </w:r>
      <w:r>
        <w:rPr>
          <w:rFonts w:hint="eastAsia" w:eastAsia="方正小标宋_GBK"/>
          <w:b/>
          <w:color w:val="auto"/>
          <w:sz w:val="44"/>
          <w:szCs w:val="44"/>
          <w:highlight w:val="none"/>
        </w:rPr>
        <w:t>工作人员</w:t>
      </w:r>
      <w:bookmarkEnd w:id="0"/>
      <w:r>
        <w:rPr>
          <w:rFonts w:hint="eastAsia" w:eastAsia="方正小标宋_GBK"/>
          <w:b/>
          <w:color w:val="auto"/>
          <w:sz w:val="44"/>
          <w:szCs w:val="44"/>
          <w:highlight w:val="none"/>
        </w:rPr>
        <w:t>职位表</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59"/>
    <w:rsid w:val="005B7459"/>
    <w:rsid w:val="54D8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2026-06-30T02:35:00Z</dcterms:created>
  <dc:creator>WPS_1732590896</dc:creator>
  <cp:lastModifiedBy>WPS_1732590896</cp:lastModifiedBy>
  <dcterms:modified xsi:type="dcterms:W3CDTF">2026-06-30T06:46:51Z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98C668A9B5C44FC1840D7515245F37A9_11</vt:lpwstr>
  </property>
  <property fmtid="{D5CDD505-2E9C-101B-9397-08002B2CF9AE}" pid="4" name="KSOTemplateDocerSaveRecord">
    <vt:lpwstr>eyJoZGlkIjoiNzBkNzI5MjQyYmUzZjZhOTIyZGZhOWU1OTA0YzFiMmUiLCJ1c2VySWQiOiIxNjU5MjczNTQ2In0=</vt:lpwstr>
  </property>
</Properties>
</file>