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黑体" w:hAnsi="华文中宋" w:eastAsia="黑体" w:cs="宋体"/>
          <w:kern w:val="0"/>
          <w:sz w:val="32"/>
          <w:szCs w:val="28"/>
          <w:lang w:val="en-US" w:eastAsia="zh-CN"/>
        </w:rPr>
        <w:t>附件1</w:t>
      </w:r>
    </w:p>
    <w:p>
      <w:pPr>
        <w:spacing w:line="540" w:lineRule="exac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</w:pPr>
    </w:p>
    <w:tbl>
      <w:tblPr>
        <w:tblStyle w:val="3"/>
        <w:tblW w:w="148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854"/>
        <w:gridCol w:w="2677"/>
        <w:gridCol w:w="1430"/>
        <w:gridCol w:w="1445"/>
        <w:gridCol w:w="2413"/>
        <w:gridCol w:w="2876"/>
        <w:gridCol w:w="1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5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2026年滁州市市直机关事业单位就业见习岗位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见习岗位名称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申报岗位数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主要见习内容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见习期限（月）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中共滁州市委社会工作部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社会工作综合岗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协助做好社会工作活动开展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滁州市工商业联合会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办公室综合工作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"mailto:czgsl@126.com" \o "mailto:czgsl@126.com"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宋体" w:eastAsia="仿宋_GB2312" w:cs="仿宋_GB2312"/>
                <w:i w:val="0"/>
                <w:iCs w:val="0"/>
                <w:sz w:val="24"/>
                <w:szCs w:val="24"/>
                <w:u w:val="none"/>
              </w:rPr>
              <w:t>12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中共滁州市委政法委员会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新媒体宣传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 、新闻传播学类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协助做好新媒体宣传工作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法律实务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法学类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协助做好市法学会秘书处日常工作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"mailto:czgsl@126.com" \o "mailto:czgsl@126.com"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宋体" w:eastAsia="仿宋_GB2312" w:cs="仿宋_GB2312"/>
                <w:i w:val="0"/>
                <w:iCs w:val="0"/>
                <w:sz w:val="24"/>
                <w:szCs w:val="24"/>
                <w:u w:val="none"/>
              </w:rPr>
              <w:t>12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滁州市农业农村局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文字综合岗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撰写公文稿件等工作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高标准农田建设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有关工作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滁州市农村人才科技教育中心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教育培训岗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高素质农民培育等工作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滁州市信访局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来访接待工作人员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引导接待群众来访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滁州市妇女联合会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办公室事务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"mailto:czgsl@126.com" \o "mailto:czgsl@126.com"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宋体" w:eastAsia="仿宋_GB2312" w:cs="仿宋_GB2312"/>
                <w:i w:val="0"/>
                <w:iCs w:val="0"/>
                <w:sz w:val="24"/>
                <w:szCs w:val="24"/>
                <w:u w:val="none"/>
              </w:rPr>
              <w:t>12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权益部事务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滁州市民政局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计算机类、汉语言文学专业、社会工作专业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协助开展数据统计汇总、分析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社会工作专业、汉语言文学专业、公共管理类、法学类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协助开展数据统计汇总、分析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滁州市社会福利院（滁州市儿童福利院）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特教老师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特殊教育、学前教育、小学教育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协助开展特殊儿童认知、社交、生活适应教学，观察记录行为表现，整理教具，陪伴照料儿童。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中国共产主义青年团滁州市委员会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指导全市大中专院校、中学共青团工作，指导全市少先队组织、辅导员队伍建设，指导少先队开展各类主题教育活动，负责全市维权青少年合法权益工作，加强青少年法治宣传教育等工作。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开展全市团的组织建设、团干培训、团员教育、发展和推荐优秀团员入党以及团费收缴、团的统计等工作。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中共滁州市委统一战线工作部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综合文字岗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中国语言文学类、新闻传播学类、马克思主义理论学类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协助整理民族宗教日常工作台帐，辅助各类工作总结、汇报材料、通知文稿的起草、校对与排版工作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滁州市博物馆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社会教育岗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文博活动策划；讲解、接待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滁州市住房和城乡建设局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房管科综合管理岗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经济类、计算机类、建筑土木类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协助处理房管科日常办公事务；协助开展房地产市场监管工作等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滁州市房屋交易管理服务中心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窗口辅助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窗口材料整理协助受理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滁州市保障房管理服务中心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财务、土木工程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财务或者房屋维修工程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滁州市教育体育局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信访工作人员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法学、汉语言文学、教育学、心理学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负责市教体系统信访法治化建设相关工作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教育管理、文学类、新闻传播学类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教育管理辅助性工作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财务审计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会计、财务管理、审计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协助处理财务审计相关工作及科室负责人交办的其他工作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汉语言文学、新闻传播学类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办公室工作、新闻宣传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体育管理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体育专业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重大体育赛事活动举办计划协调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教育数字化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文学类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公文写作、报表填报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滁州市卫生健康委员会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办公室文秘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办公室常规工作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妇女保健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医学相关专业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妇女保健工作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滁州市司法局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行政复议案件受理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辅助复议案件办理、复议平台管理、协助行政应诉等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普法宣传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法学、中国语言文学类、新闻传播学类、戏剧与影视学类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普法宣传工作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滁州市公共资源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交易监督管理局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综合业务辅助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招标投标业务活动相关事宜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滁州市人力资源和社会保障局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机关党建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协助机关党建工作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综合业务岗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法学类、社会学类、公共管理类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协助工伤认定申请受理、文书送达等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滁州市社会保险事业管理中心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综合业务岗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协助从事社会保险综合业务工作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滁州市公共就业服务管理中心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综合事务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协助就业招聘、就业帮扶等工作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协助高校毕业生就业服务等工作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D5688"/>
    <w:rsid w:val="2FA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5"/>
    <w:next w:val="1"/>
    <w:qFormat/>
    <w:uiPriority w:val="9"/>
    <w:pPr>
      <w:keepNext/>
      <w:keepLines/>
      <w:widowControl w:val="0"/>
      <w:ind w:left="851" w:hanging="851"/>
      <w:jc w:val="both"/>
      <w:outlineLvl w:val="4"/>
    </w:pPr>
    <w:rPr>
      <w:rFonts w:ascii="Calibri" w:hAnsi="Calibri" w:eastAsia="CESI仿宋-GB2312" w:cs="Times New Roman"/>
      <w:bCs/>
      <w:kern w:val="2"/>
      <w:sz w:val="32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2026-07-13T09:47:00Z</dcterms:created>
  <dc:creator>自渡</dc:creator>
  <cp:lastModifiedBy>自渡</cp:lastModifiedBy>
  <dcterms:modified xsi:type="dcterms:W3CDTF">2026-07-13T09:48:48Z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8FBE0F10648945D8B7D691E80C1AD19C</vt:lpwstr>
  </property>
</Properties>
</file>