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0415">
      <w:pPr>
        <w:spacing w:after="156" w:afterLines="50" w:line="590" w:lineRule="exact"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附件1</w:t>
      </w:r>
    </w:p>
    <w:p w14:paraId="6509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市应急救援队公开招聘人员职位情况表</w:t>
      </w:r>
    </w:p>
    <w:tbl>
      <w:tblPr>
        <w:tblStyle w:val="3"/>
        <w:tblpPr w:leftFromText="180" w:rightFromText="180" w:vertAnchor="text" w:horzAnchor="page" w:tblpX="1700" w:tblpY="152"/>
        <w:tblOverlap w:val="never"/>
        <w:tblW w:w="133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2290"/>
        <w:gridCol w:w="639"/>
        <w:gridCol w:w="6514"/>
        <w:gridCol w:w="1396"/>
        <w:gridCol w:w="1578"/>
      </w:tblGrid>
      <w:tr w14:paraId="46F72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9574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4D4D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职位简介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964E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招聘</w:t>
            </w:r>
          </w:p>
          <w:p w14:paraId="004B483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名额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4944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职位资格条件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7884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考生咨询电话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C2DF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备 注</w:t>
            </w:r>
          </w:p>
        </w:tc>
      </w:tr>
      <w:tr w14:paraId="498EF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07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信息化保障岗位工作人员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4B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从事地震和地质灾害抢险、水域救援、森林防灭火等突发事件的应急通信保障，承担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应急值守、指挥信息系统维护、网络安全管理等有关工作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61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7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学历学位：大学本科及以上学历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学位。</w:t>
            </w:r>
          </w:p>
          <w:p w14:paraId="7F451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专业：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不限。</w:t>
            </w:r>
          </w:p>
          <w:p w14:paraId="7E8D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18周岁以上（2008年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日前出生），原则上不超过32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周岁（19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日以后出生）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，具有研究生及以上学历的，年龄可放宽至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日以后出生）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3E53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4.优先条件：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电子信息类、计算机类、安全科学与工程类、管理工程与科学类、电气类等相关专业背景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具备信息化类专业特长、取得相应等级证书的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信息化、网络安全、通信保障等相关工作经历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7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028-26111492</w:t>
            </w:r>
          </w:p>
          <w:p w14:paraId="61C7C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15183234227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82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该岗位需深入灾害现场开展工作，需承担应急值守（有夜班），需参加集中训练、接受集中管理，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建议男性报考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580D0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BA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文职岗位工作人员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43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从事公文处理、材料撰写、档案管理等有关工作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6F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FC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学历学位：大学本科及以上学历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学位。</w:t>
            </w:r>
          </w:p>
          <w:p w14:paraId="15DDE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专业：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不限。</w:t>
            </w:r>
          </w:p>
          <w:p w14:paraId="3D12C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18周岁以上（2008年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日前出生），原则上不超过32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周岁（19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日以后出生）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，具有研究生及以上学历的，年龄可放宽至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35周岁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日以后出生）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CB88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性别：不限。</w:t>
            </w:r>
          </w:p>
          <w:p w14:paraId="0210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5.优先条件：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具有文学类、历史学类、法学类、管理学类等相关专业背景</w:t>
            </w:r>
            <w:r>
              <w:rPr>
                <w:rFonts w:hint="eastAsia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具备文稿撰写、公文处理、宣传报道等相关工作经历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0E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4D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bookmarkEnd w:id="0"/>
    </w:tbl>
    <w:p w14:paraId="7A0CBB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0"/>
      <w:numFmt w:val="decimal"/>
      <w:pStyle w:val="2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TExMmI0NjBjYmU5NmRjNzVmYWQ2OTRlMzVlZGYifQ=="/>
  </w:docVars>
  <w:rsids>
    <w:rsidRoot w:val="7D670455"/>
    <w:rsid w:val="701F0781"/>
    <w:rsid w:val="7D67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151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151"/>
    <w:pPr>
      <w:widowControl/>
      <w:numPr>
        <w:ilvl w:val="0"/>
        <w:numId w:val="1"/>
      </w:numPr>
      <w:wordWrap/>
      <w:autoSpaceDE/>
      <w:autoSpaceDN/>
      <w:ind w:firstLine="175"/>
    </w:pPr>
    <w:rPr>
      <w:rFonts w:ascii="Times New Roman" w:hAnsi="Times New Roman" w:eastAsia="华文楷体"/>
      <w:i/>
      <w:color w:val="0000FF"/>
      <w:w w:val="100"/>
      <w:sz w:val="24"/>
      <w:szCs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2026-05-27T00:55:00Z</dcterms:created>
  <dc:creator>玛卡搬砖</dc:creator>
  <cp:lastModifiedBy>玛卡搬砖</cp:lastModifiedBy>
  <dcterms:modified xsi:type="dcterms:W3CDTF">2026-05-27T00:59:30Z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ADD411B0C3C943CD9CBFFB9C42B80E15_11</vt:lpwstr>
  </property>
</Properties>
</file>