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7030">
      <w:pPr>
        <w:bidi w:val="0"/>
        <w:jc w:val="left"/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57C6644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"/>
        </w:rPr>
        <w:t>湖南兴临产业投资有限公司公开招聘岗位一览表</w:t>
      </w:r>
    </w:p>
    <w:bookmarkEnd w:id="0"/>
    <w:p w14:paraId="5D300516">
      <w:pPr>
        <w:bidi w:val="0"/>
        <w:jc w:val="left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11"/>
        <w:tblW w:w="1434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238"/>
        <w:gridCol w:w="713"/>
        <w:gridCol w:w="4501"/>
        <w:gridCol w:w="6386"/>
      </w:tblGrid>
      <w:tr w14:paraId="7DDF3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部室/子公司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报名条件</w:t>
            </w:r>
          </w:p>
        </w:tc>
      </w:tr>
      <w:tr w14:paraId="0B5B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830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发展运营部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负责部门全面管理，统筹战略规划、招商引资、产业运营、投资管理、市场拓展、项目前期、经营分析等工作。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</w:p>
          <w:p w14:paraId="49BB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2.本科及以上学历，具有学士学位证书，工商管理类、财政、经济、贸易类、化工与制药类相关专业；</w:t>
            </w:r>
          </w:p>
          <w:p w14:paraId="2BC4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3.5年以上园区招商或投资工作经验。</w:t>
            </w:r>
          </w:p>
        </w:tc>
      </w:tr>
      <w:tr w14:paraId="05FE2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96CDD4"/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副部长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协助部长开展招商及投资管理，包含市场拓展、项目策划、运营执行、投资研判、业务对接等工作。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</w:p>
          <w:p w14:paraId="29EA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2.本科及以上学历，具有学士学位证书，工商管理类、财政、经济、贸易类、化工与制药类相关专业；</w:t>
            </w:r>
          </w:p>
          <w:p w14:paraId="0121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3.3年以上园区招商或投资工作经验。</w:t>
            </w:r>
          </w:p>
        </w:tc>
      </w:tr>
      <w:tr w14:paraId="7413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A0BC"/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投资专员岗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负责投资项目调研、投后管理及产业运营数据分析、精细化工产业链研究，信息收集、考察报告撰写、合作洽谈及客户关系维护等工作。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</w:p>
          <w:p w14:paraId="550B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2.本科及以上学历，具有学士学位证书，经济和管理学大类专业；</w:t>
            </w:r>
          </w:p>
          <w:p w14:paraId="73B3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3.3年以上投资类工作经验。</w:t>
            </w:r>
          </w:p>
        </w:tc>
      </w:tr>
      <w:tr w14:paraId="0DF3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5F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拟订财务计划、审核、分析、监督预算和财务计划的执行情况；审核原始凭证，会计核算，编制会计报表与合并报表；负责公司税金的计算、申报和解缴工作,配合有关部门开展财务审计及各种检查。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</w:p>
          <w:p w14:paraId="2017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具有学士学位证书，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财务管理、会计学相关专业；</w:t>
            </w:r>
          </w:p>
          <w:p w14:paraId="253F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3.3年以上的总账会计工作经验；具有中级职称优先。</w:t>
            </w:r>
          </w:p>
        </w:tc>
      </w:tr>
      <w:tr w14:paraId="086D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5B1F"/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融资专员岗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负责融资方案策划、渠道拓展及融资流程跟进等工作。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</w:p>
          <w:p w14:paraId="7443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具有学士学位证书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，财政、经济、贸易类、金融学类相关专业；</w:t>
            </w:r>
          </w:p>
          <w:p w14:paraId="0C64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3.2年以上融资相关工作经验。</w:t>
            </w:r>
          </w:p>
        </w:tc>
      </w:tr>
      <w:tr w14:paraId="0D24F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8C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能源公司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负责子公司全面运营管理，统筹能源项目投资、建设、运营、市场拓展、安全生产及团队管理等工作。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1.年龄45周岁以下；</w:t>
            </w:r>
          </w:p>
          <w:p w14:paraId="64D0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2.本科及以上学历，具有学士学位证书，能源动力类、电气类相关专业；</w:t>
            </w:r>
          </w:p>
          <w:p w14:paraId="22BD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3.3年及以上机关企事业单位或5年及以上私营企业能源行业运营管理、项目管理相关工作经验。</w:t>
            </w:r>
          </w:p>
        </w:tc>
      </w:tr>
      <w:tr w14:paraId="1E7E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7493CE"/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协助经理开展能源项目运营、安全生产、业务拓展及内部管理等工作。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1.年龄45周岁以下；</w:t>
            </w:r>
          </w:p>
          <w:p w14:paraId="7F1D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2.本科及以上学历，具有学士学位证书，能源动力类、电气类相关专业；</w:t>
            </w:r>
          </w:p>
          <w:p w14:paraId="1DCA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3.3年及以上能源行业运营、安全管理相关工作经验。</w:t>
            </w:r>
          </w:p>
        </w:tc>
      </w:tr>
      <w:tr w14:paraId="7A3A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13D1"/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负责能源项目日常运营、设备管理、数据监测、客户服务等工作。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</w:p>
          <w:p w14:paraId="6BFF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2.本科及以上学历，具有学士学位证书，能源动力类、电气类、机械类、自动化类相关专业；</w:t>
            </w:r>
          </w:p>
          <w:p w14:paraId="13E6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3.2年及以上能源项目运维、设备操作相关工作经验。</w:t>
            </w:r>
          </w:p>
        </w:tc>
      </w:tr>
      <w:tr w14:paraId="566B4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7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环境公司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协助经理开展环境治理、环保项目、运维服务、市场业务、污水处理厂安全生产及内部管理等工作。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</w:p>
          <w:p w14:paraId="569D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2.本科及以上学历，具有学士学位证书，环境与安全类、水利类相关专业；</w:t>
            </w:r>
          </w:p>
          <w:p w14:paraId="00E6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3.3年及以上环保行业、污水处理厂运营管理相关工作经验，有管理经历者优先。</w:t>
            </w:r>
          </w:p>
        </w:tc>
      </w:tr>
      <w:tr w14:paraId="3AF08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DE25"/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安全技术岗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负责开展安全环保重大风险辨识与关键技术攻关；提供企业安全技术咨询与诊断服务；为园区项目入园评审、“三同时” 审查、中试项目安全评估提供专业支撑；组织安全类专业化培训；落实安全生产监督检查、风险识别、隐患排查整治、应急管理等相关工作。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1.年龄不限；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2.大专及以上学历，化工与制药类、化学类、环境与安全类相关专业；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3.具有3年及以上化工企业或园区的直接工作经验；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4.具备化工类中级及以上专业技术职称，或化工类注册安全工程师、安全评价师资质，拥有两项及以上相关资质或化工类高级职称优先；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5.熟悉安全生产法律法规、标准规范、化工工艺、危化品特性及化工园区安全管理相关要求。</w:t>
            </w:r>
          </w:p>
        </w:tc>
      </w:tr>
      <w:tr w14:paraId="484E4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E5FB"/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安全技术储备岗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开展安全环保重大风险辨识与关键技术攻关；提供企业安全技术咨询与诊断服务；为园区项目入园评审、“三同时”审查、中试项目安全评估提供专业支撑；组织安全类专业化培训；落实安全生产监督检查、风险识别、隐患排查整治、应急管理等相关工作。做储备干部管理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1.年龄30周岁以下，限高校毕业生；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2.硕士研究生及以上学历，化工与制药类、化学类、环境与安全类相关专业。</w:t>
            </w:r>
          </w:p>
        </w:tc>
      </w:tr>
      <w:tr w14:paraId="10F85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3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环境公司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环保技术岗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开展环保领域重大风险辨识与关键技术攻关；提供企业环保技术咨询与诊断服务；为园区各类项目提供环保专业技术支撑；组织环保类专业化培训；开展环保监督检查、风险识别、隐患排查整治、突发环境事件应急处置等工作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2.本科及以上学历，具有学士学位证书，化工与制药类、化学类、环境与安全类相关专业；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3.具有3年及以上化工企业或园区的直接工作经验；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4.具备化工、环境类初级及以上专业技术职称，或注册环境工程师、环境评价师资质，拥有两项及以上相关资质或高级职称优先；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5.熟悉环保法律法规、标准规范、污染治理与环境监测技术，掌握化工园区环境管理要求。</w:t>
            </w:r>
          </w:p>
        </w:tc>
      </w:tr>
      <w:tr w14:paraId="5CF5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5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游钓天下公司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C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副经理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1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A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负责浮标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等钓具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产业市场推广、品牌建设、渠道拓展；统筹钓鱼赛事策划组织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商务合作及客户维护；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负责文旅、垂钓、特色产业综合平台的发展；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落实日常管理、团队协调与经营指标达成。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EB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年龄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val="en-US" w:eastAsia="zh-CN" w:bidi="ar-SA"/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周岁以下；</w:t>
            </w:r>
          </w:p>
          <w:p w14:paraId="12CBD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本科及以上学历，经济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与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管理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大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类相关专业；</w:t>
            </w:r>
          </w:p>
          <w:p w14:paraId="6CC2B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3年以上市场推广、活动策划、赛事组织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的管理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工作经验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；</w:t>
            </w:r>
          </w:p>
          <w:p w14:paraId="7F766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熟悉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线上直播、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品牌推广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eastAsia="zh-CN" w:bidi="ar-SA"/>
              </w:rPr>
              <w:t>等运营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none"/>
                <w:lang w:bidi="ar-SA"/>
              </w:rPr>
              <w:t>，具备良好商务沟通与现场统筹能力。</w:t>
            </w:r>
          </w:p>
        </w:tc>
      </w:tr>
    </w:tbl>
    <w:p w14:paraId="16729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rPr>
          <w:rFonts w:hint="eastAsia" w:ascii="微软雅黑" w:hAnsi="微软雅黑" w:eastAsia="微软雅黑" w:cs="微软雅黑"/>
          <w:color w:val="auto"/>
          <w:sz w:val="20"/>
          <w:szCs w:val="20"/>
          <w:u w:val="none"/>
          <w:lang w:val="en-US" w:eastAsia="zh-CN" w:bidi="ar-SA"/>
        </w:rPr>
      </w:pPr>
    </w:p>
    <w:p w14:paraId="61DAB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</w:pPr>
      <w:r>
        <w:rPr>
          <w:rFonts w:hint="eastAsia" w:ascii="微软雅黑" w:hAnsi="微软雅黑" w:eastAsia="微软雅黑" w:cs="微软雅黑"/>
          <w:color w:val="auto"/>
          <w:sz w:val="20"/>
          <w:szCs w:val="20"/>
          <w:u w:val="none"/>
          <w:lang w:val="en-US" w:eastAsia="zh-CN" w:bidi="ar-SA"/>
        </w:rPr>
        <w:t>咨询电话：综合管理部 李 凡  13027438860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_GBK">
    <w:altName w:val="黑体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16914"/>
    <w:multiLevelType w:val="multilevel"/>
    <w:tmpl w:val="8D116914"/>
    <w:lvl w:ilvl="0" w:tentative="0">
      <w:start w:val="1"/>
      <w:numFmt w:val="chineseCountingThousand"/>
      <w:lvlText w:val="第%1章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009E"/>
    <w:rsid w:val="0D01009E"/>
    <w:rsid w:val="0E8816DF"/>
    <w:rsid w:val="0F36499C"/>
    <w:rsid w:val="141D4D9E"/>
    <w:rsid w:val="18E51EE7"/>
    <w:rsid w:val="1F882FF2"/>
    <w:rsid w:val="21E12CFC"/>
    <w:rsid w:val="314866F4"/>
    <w:rsid w:val="36C45B89"/>
    <w:rsid w:val="461215D8"/>
    <w:rsid w:val="4D1D02CA"/>
    <w:rsid w:val="4D3D4B6D"/>
    <w:rsid w:val="4DA71AF7"/>
    <w:rsid w:val="546A79B1"/>
    <w:rsid w:val="54B91FF3"/>
    <w:rsid w:val="5CC84D1E"/>
    <w:rsid w:val="6D600D67"/>
    <w:rsid w:val="75E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600" w:after="600" w:line="400" w:lineRule="exact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360" w:after="360" w:line="400" w:lineRule="exact"/>
      <w:ind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40" w:after="240" w:line="400" w:lineRule="exact"/>
      <w:ind w:firstLine="0" w:firstLineChars="0"/>
      <w:outlineLvl w:val="2"/>
    </w:pPr>
    <w:rPr>
      <w:rFonts w:eastAsia="黑体"/>
      <w:bCs/>
      <w:sz w:val="24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20" w:after="120" w:line="400" w:lineRule="exact"/>
      <w:ind w:firstLineChars="0"/>
      <w:outlineLvl w:val="3"/>
    </w:pPr>
    <w:rPr>
      <w:rFonts w:ascii="Arial" w:hAnsi="Arial" w:eastAsia="黑体"/>
      <w:bCs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20" w:after="120" w:line="400" w:lineRule="exact"/>
      <w:ind w:firstLineChars="0"/>
      <w:jc w:val="center"/>
      <w:outlineLvl w:val="4"/>
    </w:pPr>
    <w:rPr>
      <w:bCs/>
      <w:sz w:val="21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华文新魏" w:hAnsi="Calibri" w:eastAsia="华文新魏" w:cs="Times New Roman"/>
      <w:kern w:val="2"/>
      <w:sz w:val="16"/>
      <w:szCs w:val="16"/>
      <w:lang w:val="en-US" w:eastAsia="zh-CN" w:bidi="ar-SA"/>
    </w:rPr>
  </w:style>
  <w:style w:type="character" w:customStyle="1" w:styleId="13">
    <w:name w:val="标题 1 字符"/>
    <w:basedOn w:val="12"/>
    <w:link w:val="3"/>
    <w:qFormat/>
    <w:uiPriority w:val="99"/>
    <w:rPr>
      <w:rFonts w:ascii="Times New Roman" w:hAnsi="Times New Roman" w:eastAsia="黑体" w:cs="Times New Roman"/>
      <w:bCs/>
      <w:kern w:val="44"/>
      <w:sz w:val="28"/>
      <w:szCs w:val="44"/>
    </w:rPr>
  </w:style>
  <w:style w:type="character" w:customStyle="1" w:styleId="14">
    <w:name w:val="标题 3 字符"/>
    <w:link w:val="5"/>
    <w:qFormat/>
    <w:uiPriority w:val="9"/>
    <w:rPr>
      <w:rFonts w:eastAsia="黑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2026-07-08T00:43:00Z</dcterms:created>
  <dc:creator>Sweetie</dc:creator>
  <cp:lastModifiedBy>Sweetie</cp:lastModifiedBy>
  <dcterms:modified xsi:type="dcterms:W3CDTF">2026-07-08T00:45:06Z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7A783D3D6D104200B5918D2F7D613237_11</vt:lpwstr>
  </property>
  <property fmtid="{D5CDD505-2E9C-101B-9397-08002B2CF9AE}" pid="4" name="KSOTemplateDocerSaveRecord">
    <vt:lpwstr>eyJoZGlkIjoiYTQwYTUwZWQ4MjlkODk5MTUyY2Y4Mzk2NzQxYjk1MmIiLCJ1c2VySWQiOiIxMDUxODg4NjU4In0=</vt:lpwstr>
  </property>
</Properties>
</file>